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DA4D4" w14:textId="77777777" w:rsidR="0045625F" w:rsidRPr="0045625F" w:rsidRDefault="0045625F" w:rsidP="0045625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  <w14:ligatures w14:val="none"/>
        </w:rPr>
      </w:pPr>
      <w:r w:rsidRPr="0045625F">
        <w:rPr>
          <w:rFonts w:ascii="方正小标宋简体" w:eastAsia="方正小标宋简体" w:hAnsi="Times New Roman" w:cs="Times New Roman" w:hint="eastAsia"/>
          <w:sz w:val="36"/>
          <w:szCs w:val="36"/>
          <w14:ligatures w14:val="none"/>
        </w:rPr>
        <w:t>天津市注册会计师行业“执业监督提质年”</w:t>
      </w:r>
    </w:p>
    <w:p w14:paraId="59A95BB0" w14:textId="77777777" w:rsidR="0045625F" w:rsidRPr="0045625F" w:rsidRDefault="0045625F" w:rsidP="0045625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  <w14:ligatures w14:val="none"/>
        </w:rPr>
      </w:pPr>
      <w:r w:rsidRPr="0045625F">
        <w:rPr>
          <w:rFonts w:ascii="方正小标宋简体" w:eastAsia="方正小标宋简体" w:hAnsi="Times New Roman" w:cs="Times New Roman" w:hint="eastAsia"/>
          <w:sz w:val="36"/>
          <w:szCs w:val="36"/>
          <w14:ligatures w14:val="none"/>
        </w:rPr>
        <w:t>主题活动实施方案</w:t>
      </w:r>
    </w:p>
    <w:p w14:paraId="512F66BF" w14:textId="77777777" w:rsidR="0045625F" w:rsidRPr="0045625F" w:rsidRDefault="0045625F" w:rsidP="0045625F">
      <w:pPr>
        <w:tabs>
          <w:tab w:val="left" w:pos="5442"/>
        </w:tabs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</w:pPr>
    </w:p>
    <w:p w14:paraId="2285983D" w14:textId="77777777" w:rsidR="0045625F" w:rsidRPr="0045625F" w:rsidRDefault="0045625F" w:rsidP="0045625F">
      <w:pPr>
        <w:tabs>
          <w:tab w:val="left" w:pos="5442"/>
        </w:tabs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</w:pPr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为深入学习贯彻习近平总书记关于行业主题主线重要批示精神，认真落实党中央和财政部党组决策部署，扎实做好中国注册会计师协会（以下简称中注协）</w:t>
      </w:r>
      <w:r w:rsidRPr="0045625F">
        <w:rPr>
          <w:rFonts w:ascii="仿宋_GB2312" w:eastAsia="仿宋_GB2312" w:hAnsi="黑体" w:cs="Times New Roman" w:hint="eastAsia"/>
          <w:sz w:val="32"/>
          <w:szCs w:val="32"/>
          <w14:ligatures w14:val="none"/>
        </w:rPr>
        <w:t>七代会确定的各项目标任务</w:t>
      </w:r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，引导会计师事务所（以下简称事务所）强化执业监督作用，按照中国注册会计师行业党委、中国注册会计师协会《注册会计师行业“执业监督提质年”主题活动实施方案》（</w:t>
      </w:r>
      <w:proofErr w:type="gramStart"/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会行党〔2024〕</w:t>
      </w:r>
      <w:proofErr w:type="gramEnd"/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4号）的要求，结合天津地区工作实际，制定如下实施方案。</w:t>
      </w:r>
    </w:p>
    <w:p w14:paraId="7A2E1062" w14:textId="77777777" w:rsidR="0045625F" w:rsidRPr="0045625F" w:rsidRDefault="0045625F" w:rsidP="0045625F">
      <w:pPr>
        <w:adjustRightInd w:val="0"/>
        <w:snapToGrid w:val="0"/>
        <w:spacing w:line="58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  <w14:ligatures w14:val="none"/>
        </w:rPr>
      </w:pPr>
      <w:r w:rsidRPr="0045625F"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>一、总体要求</w:t>
      </w:r>
    </w:p>
    <w:p w14:paraId="54377098" w14:textId="77777777" w:rsidR="0045625F" w:rsidRPr="0045625F" w:rsidRDefault="0045625F" w:rsidP="0045625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开展“执业监督提质年”主题活动，要坚持以习近平新时代中国特色社会主义思想为指导，全面贯彻党的二十大和二十届二中、三中全会精神，持续落</w:t>
      </w:r>
      <w:proofErr w:type="gramStart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实习近</w:t>
      </w:r>
      <w:proofErr w:type="gramEnd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平总书记关于行业主题主线重要批示精神，坚持和加强党对行业的全面领导，努力弘扬注册会</w:t>
      </w:r>
      <w:r w:rsidRPr="0045625F">
        <w:rPr>
          <w:rFonts w:ascii="仿宋_GB2312" w:eastAsia="仿宋_GB2312" w:hAnsi="Times New Roman" w:cs="Times New Roman" w:hint="eastAsia"/>
          <w:w w:val="95"/>
          <w:sz w:val="32"/>
          <w:szCs w:val="32"/>
          <w14:ligatures w14:val="none"/>
        </w:rPr>
        <w:t>计师职业精神，推动重点任务落实，持续提升事务所执业监督质效。</w:t>
      </w:r>
    </w:p>
    <w:p w14:paraId="6DE74DC2" w14:textId="77777777" w:rsidR="0045625F" w:rsidRPr="0045625F" w:rsidRDefault="0045625F" w:rsidP="0045625F">
      <w:pPr>
        <w:adjustRightInd w:val="0"/>
        <w:snapToGrid w:val="0"/>
        <w:spacing w:line="580" w:lineRule="exact"/>
        <w:ind w:firstLine="645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2024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年的主题年活动，重点实现以下目标：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一是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深刻认识执业监督的重要意义，增强从业人员使命感责任感；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二是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推动执业监督重点任务落实，提升事务所执业监督效能；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三是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发挥党建引领作用，探索推进党内监督和财会监督贯通协调，促进事务所有效防范执业风险、提升审计质量。</w:t>
      </w:r>
    </w:p>
    <w:p w14:paraId="5D9F03CF" w14:textId="77777777" w:rsidR="0045625F" w:rsidRPr="0045625F" w:rsidRDefault="0045625F" w:rsidP="0045625F">
      <w:pPr>
        <w:adjustRightInd w:val="0"/>
        <w:snapToGrid w:val="0"/>
        <w:spacing w:line="58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  <w14:ligatures w14:val="none"/>
        </w:rPr>
      </w:pPr>
      <w:r w:rsidRPr="0045625F"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>二、主要任务</w:t>
      </w:r>
    </w:p>
    <w:p w14:paraId="3862119D" w14:textId="77777777" w:rsidR="0045625F" w:rsidRPr="0045625F" w:rsidRDefault="0045625F" w:rsidP="0045625F">
      <w:pPr>
        <w:spacing w:line="58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  <w14:ligatures w14:val="none"/>
        </w:rPr>
      </w:pPr>
      <w:r w:rsidRPr="0045625F">
        <w:rPr>
          <w:rFonts w:ascii="Times New Roman" w:eastAsia="楷体_GB2312" w:hAnsi="Times New Roman" w:cs="Times New Roman"/>
          <w:sz w:val="32"/>
          <w:szCs w:val="32"/>
          <w14:ligatures w14:val="none"/>
        </w:rPr>
        <w:t>1</w:t>
      </w:r>
      <w:r w:rsidRPr="0045625F">
        <w:rPr>
          <w:rFonts w:ascii="Times New Roman" w:eastAsia="楷体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开展执业监督大学习大讨论。</w:t>
      </w:r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行业各级党组织、注协和事务所要围绕执业监督组织开展大学习大讨论，并与巩固拓展学习</w:t>
      </w:r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lastRenderedPageBreak/>
        <w:t>贯彻习近平新时代中国特色社会主义思想主题教育成果</w:t>
      </w:r>
      <w:r w:rsidRPr="0045625F">
        <w:rPr>
          <w:rFonts w:ascii="仿宋_GB2312" w:eastAsia="仿宋_GB2312" w:hAnsi="仿宋" w:cs="仿宋" w:hint="eastAsia"/>
          <w:sz w:val="32"/>
          <w:szCs w:val="32"/>
          <w14:ligatures w14:val="none"/>
        </w:rPr>
        <w:t>、常态化</w:t>
      </w:r>
      <w:proofErr w:type="gramStart"/>
      <w:r w:rsidRPr="0045625F">
        <w:rPr>
          <w:rFonts w:ascii="仿宋_GB2312" w:eastAsia="仿宋_GB2312" w:hAnsi="仿宋" w:cs="仿宋" w:hint="eastAsia"/>
          <w:sz w:val="32"/>
          <w:szCs w:val="32"/>
          <w14:ligatures w14:val="none"/>
        </w:rPr>
        <w:t>长效化开展</w:t>
      </w:r>
      <w:proofErr w:type="gramEnd"/>
      <w:r w:rsidRPr="0045625F">
        <w:rPr>
          <w:rFonts w:ascii="仿宋_GB2312" w:eastAsia="仿宋_GB2312" w:hAnsi="仿宋" w:cs="仿宋" w:hint="eastAsia"/>
          <w:sz w:val="32"/>
          <w:szCs w:val="32"/>
          <w14:ligatures w14:val="none"/>
        </w:rPr>
        <w:t>党史学习教育、开展党纪学习教育结合起来，与行业党校培训、行业继续教育、党组织“三会一课”统筹考虑，</w:t>
      </w:r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灵活设计专题讨论、案例教学、参观实践等载体方式，组织</w:t>
      </w:r>
      <w:r w:rsidRPr="0045625F">
        <w:rPr>
          <w:rFonts w:ascii="仿宋_GB2312" w:eastAsia="仿宋_GB2312" w:hAnsi="仿宋" w:cs="仿宋" w:hint="eastAsia"/>
          <w:sz w:val="32"/>
          <w:szCs w:val="32"/>
          <w14:ligatures w14:val="none"/>
        </w:rPr>
        <w:t>党员和从业人员</w:t>
      </w:r>
      <w:r w:rsidRPr="0045625F">
        <w:rPr>
          <w:rFonts w:ascii="仿宋_GB2312" w:eastAsia="仿宋_GB2312" w:hAnsi="仿宋" w:cs="仿宋" w:hint="eastAsia"/>
          <w:bCs/>
          <w:sz w:val="32"/>
          <w:szCs w:val="32"/>
          <w14:ligatures w14:val="none"/>
        </w:rPr>
        <w:t>深入</w:t>
      </w:r>
      <w:r w:rsidRPr="0045625F">
        <w:rPr>
          <w:rFonts w:ascii="仿宋_GB2312" w:eastAsia="仿宋_GB2312" w:hAnsi="仿宋" w:cs="仿宋" w:hint="eastAsia"/>
          <w:sz w:val="32"/>
          <w:szCs w:val="32"/>
          <w14:ligatures w14:val="none"/>
        </w:rPr>
        <w:t>学习贯彻习近平总书记关于财会监督重要论述，进一步把思想行动统一到党中央关于财会监督的决策部署上来；</w:t>
      </w:r>
      <w:r w:rsidRPr="0045625F">
        <w:rPr>
          <w:rFonts w:ascii="仿宋_GB2312" w:eastAsia="仿宋_GB2312" w:hAnsi="华文仿宋" w:cs="Times New Roman" w:hint="eastAsia"/>
          <w:sz w:val="32"/>
          <w:szCs w:val="32"/>
          <w14:ligatures w14:val="none"/>
        </w:rPr>
        <w:t>持续开展“凝聚新力量</w:t>
      </w:r>
      <w:r w:rsidRPr="0045625F">
        <w:rPr>
          <w:rFonts w:ascii="宋体" w:eastAsia="宋体" w:hAnsi="宋体" w:cs="宋体" w:hint="eastAsia"/>
          <w:sz w:val="32"/>
          <w:szCs w:val="32"/>
          <w14:ligatures w14:val="none"/>
        </w:rPr>
        <w:t>•</w:t>
      </w:r>
      <w:r w:rsidRPr="0045625F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筑梦新时代”</w:t>
      </w:r>
      <w:r w:rsidRPr="0045625F">
        <w:rPr>
          <w:rFonts w:ascii="仿宋_GB2312" w:eastAsia="仿宋_GB2312" w:hAnsi="华文仿宋" w:cs="Times New Roman" w:hint="eastAsia"/>
          <w:sz w:val="32"/>
          <w:szCs w:val="32"/>
          <w14:ligatures w14:val="none"/>
        </w:rPr>
        <w:t>主题教育活动，引导行业党外人士围绕提升执业监督质效建言献策，为促进行业高质量发展</w:t>
      </w:r>
      <w:proofErr w:type="gramStart"/>
      <w:r w:rsidRPr="0045625F">
        <w:rPr>
          <w:rFonts w:ascii="仿宋_GB2312" w:eastAsia="仿宋_GB2312" w:hAnsi="华文仿宋" w:cs="Times New Roman" w:hint="eastAsia"/>
          <w:sz w:val="32"/>
          <w:szCs w:val="32"/>
          <w14:ligatures w14:val="none"/>
        </w:rPr>
        <w:t>集智聚力</w:t>
      </w:r>
      <w:proofErr w:type="gramEnd"/>
      <w:r w:rsidRPr="0045625F">
        <w:rPr>
          <w:rFonts w:ascii="仿宋_GB2312" w:eastAsia="仿宋_GB2312" w:hAnsi="华文仿宋" w:cs="Times New Roman" w:hint="eastAsia"/>
          <w:sz w:val="32"/>
          <w:szCs w:val="32"/>
          <w14:ligatures w14:val="none"/>
        </w:rPr>
        <w:t>；开展代表人士和</w:t>
      </w:r>
      <w:r w:rsidRPr="0045625F">
        <w:rPr>
          <w:rFonts w:ascii="仿宋_GB2312" w:eastAsia="仿宋_GB2312" w:hAnsi="仿宋" w:cs="仿宋" w:hint="eastAsia"/>
          <w:sz w:val="32"/>
          <w:szCs w:val="32"/>
          <w14:ligatures w14:val="none"/>
        </w:rPr>
        <w:t>青年</w:t>
      </w:r>
      <w:r w:rsidRPr="0045625F">
        <w:rPr>
          <w:rFonts w:ascii="仿宋_GB2312" w:eastAsia="仿宋_GB2312" w:hAnsi="华文仿宋" w:cs="Times New Roman" w:hint="eastAsia"/>
          <w:sz w:val="32"/>
          <w:szCs w:val="32"/>
          <w14:ligatures w14:val="none"/>
        </w:rPr>
        <w:t>服务团等活动，通过丰富多样的实践载体平台，发挥好示范带动作用。</w:t>
      </w:r>
    </w:p>
    <w:p w14:paraId="254A7FB7" w14:textId="77777777" w:rsidR="0045625F" w:rsidRPr="0045625F" w:rsidRDefault="0045625F" w:rsidP="0045625F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</w:pPr>
      <w:r w:rsidRPr="0045625F">
        <w:rPr>
          <w:rFonts w:ascii="楷体_GB2312" w:eastAsia="楷体_GB2312" w:hAnsi="Times New Roman" w:cs="Times New Roman" w:hint="eastAsia"/>
          <w:b/>
          <w:sz w:val="32"/>
          <w:szCs w:val="32"/>
          <w14:ligatures w14:val="none"/>
        </w:rPr>
        <w:t xml:space="preserve">  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 xml:space="preserve">  </w:t>
      </w: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2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推动行业职业标准体系实施。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贯彻落实《关于加强会计师事务所基础性标准体系建设的指导意见》，督促事务所建立健全基础性标准体系，抓好执行落实。</w:t>
      </w:r>
    </w:p>
    <w:p w14:paraId="3612547E" w14:textId="77777777" w:rsidR="0045625F" w:rsidRPr="0045625F" w:rsidRDefault="0045625F" w:rsidP="0045625F">
      <w:pPr>
        <w:spacing w:line="580" w:lineRule="exact"/>
        <w:ind w:firstLine="720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3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突出行业党纪和诚信教育。</w:t>
      </w:r>
      <w:r w:rsidRPr="0045625F">
        <w:rPr>
          <w:rFonts w:ascii="仿宋_GB2312" w:eastAsia="仿宋_GB2312" w:hAnsi="Times New Roman" w:cs="Times New Roman" w:hint="eastAsia"/>
          <w:b/>
          <w:bCs/>
          <w:sz w:val="32"/>
          <w:szCs w:val="32"/>
          <w14:ligatures w14:val="none"/>
        </w:rPr>
        <w:t>开展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党纪学习教育，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组织行业党员原原本本学《中国共产党纪律处分条例》，运用公开曝光的党纪处分、违法失信和审计失败等典型案例抓好警示教育，同时抓好从业人员以案为鉴、以案促改工作，用身边事教育身边人，既解决一些党员对党规党纪</w:t>
      </w:r>
      <w:proofErr w:type="gramStart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不</w:t>
      </w:r>
      <w:proofErr w:type="gramEnd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上心、不了解、不掌握等问题，又引导从业人员明法纪、知敬畏、守底线。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加强诚信教育，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贯彻落实《注册会计师行业诚信建设纲要》，组织新注册的执业注册会计师诚信宣誓活动，引导督促执业人员守住良知、扛起责任。</w:t>
      </w:r>
      <w:proofErr w:type="gramStart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持续抓好</w:t>
      </w:r>
      <w:proofErr w:type="gramEnd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诚信日常教育，严格落实职业道德年度培训不低于</w:t>
      </w:r>
      <w:r w:rsidRPr="0045625F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4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学时的要求。按照中注</w:t>
      </w:r>
      <w:proofErr w:type="gramStart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协相关</w:t>
      </w:r>
      <w:proofErr w:type="gramEnd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工作安排，开展“注册会计师诚信执业</w:t>
      </w:r>
      <w:r w:rsidRPr="0045625F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30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年”荣誉褒奖，营造褒扬诚信、守信光荣的良好氛围。</w:t>
      </w:r>
    </w:p>
    <w:p w14:paraId="78402469" w14:textId="77777777" w:rsidR="0045625F" w:rsidRPr="0045625F" w:rsidRDefault="0045625F" w:rsidP="0045625F">
      <w:pPr>
        <w:spacing w:line="580" w:lineRule="exact"/>
        <w:ind w:firstLine="66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lastRenderedPageBreak/>
        <w:t>4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提升事务所内部管理水平。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持续提升一体化管理，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加强对事务所分支机构、内设部门、业务团队的一体化管理，努力在全所范围内统一开展合伙人业绩考核和收益分配，建立并有效实施实质统一的管理体系，推动提升审计质量。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遵守职业道德规范，</w:t>
      </w:r>
      <w:r w:rsidRPr="0045625F">
        <w:rPr>
          <w:rFonts w:ascii="仿宋_GB2312" w:eastAsia="仿宋_GB2312" w:hAnsi="Times New Roman" w:cs="Times New Roman" w:hint="eastAsia"/>
          <w:bCs/>
          <w:sz w:val="32"/>
          <w:szCs w:val="32"/>
          <w14:ligatures w14:val="none"/>
        </w:rPr>
        <w:t>推动事务所管理层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对照职业道德守则和质量管理准则相关要求，查找事务所在职业道德规范和程序设计、组织实施方面存在的问题，有针对性加以改进完善。</w:t>
      </w:r>
      <w:r w:rsidRPr="0045625F">
        <w:rPr>
          <w:rFonts w:ascii="仿宋_GB2312" w:eastAsia="仿宋_GB2312" w:hAnsi="Calibri" w:cs="Times New Roman" w:hint="eastAsia"/>
          <w:b/>
          <w:sz w:val="32"/>
          <w:szCs w:val="32"/>
          <w14:ligatures w14:val="none"/>
        </w:rPr>
        <w:t>规范承揽和开展业务，</w:t>
      </w:r>
      <w:r w:rsidRPr="0045625F">
        <w:rPr>
          <w:rFonts w:ascii="仿宋_GB2312" w:eastAsia="仿宋_GB2312" w:hAnsi="Calibri" w:cs="Times New Roman" w:hint="eastAsia"/>
          <w:sz w:val="32"/>
          <w:szCs w:val="32"/>
          <w14:ligatures w14:val="none"/>
        </w:rPr>
        <w:t>全面评估承接业务的风险，合理设计并实施审计程序，获取充分、适当的审计证据，发表恰当的审计意见。对审计发现的重大关键事项，必要时向监管机构报告，促进执业监督作用有效发挥</w:t>
      </w:r>
      <w:r w:rsidRPr="0045625F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。</w:t>
      </w:r>
    </w:p>
    <w:p w14:paraId="4FC1CAA7" w14:textId="77777777" w:rsidR="0045625F" w:rsidRPr="0045625F" w:rsidRDefault="0045625F" w:rsidP="0045625F">
      <w:pPr>
        <w:spacing w:line="580" w:lineRule="exact"/>
        <w:ind w:firstLine="660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5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持续推进执业监督人才队伍建设。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贯彻落实《关于加强新时代注册会计师行业人才工作的指导意见》，</w:t>
      </w:r>
      <w:r w:rsidRPr="0045625F">
        <w:rPr>
          <w:rFonts w:ascii="仿宋_GB2312" w:eastAsia="仿宋_GB2312" w:hAnsi="Times New Roman" w:cs="Times New Roman" w:hint="eastAsia"/>
          <w:b/>
          <w:bCs/>
          <w:sz w:val="32"/>
          <w:szCs w:val="32"/>
          <w14:ligatures w14:val="none"/>
        </w:rPr>
        <w:t>突出抓好以京津冀三地青年英才为引领的行业继续教育，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开展特色培训和跨区域合作，举办“京津冀会计师事务所主任会计师（合伙人）能力提升培训班”，办好“继续教育在线”平台。</w:t>
      </w:r>
      <w:r w:rsidRPr="0045625F">
        <w:rPr>
          <w:rFonts w:ascii="仿宋_GB2312" w:eastAsia="仿宋_GB2312" w:hAnsi="Times New Roman" w:cs="Times New Roman" w:hint="eastAsia"/>
          <w:b/>
          <w:bCs/>
          <w:sz w:val="32"/>
          <w:szCs w:val="32"/>
          <w14:ligatures w14:val="none"/>
        </w:rPr>
        <w:t>发挥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事务所人才培养主体作用，</w:t>
      </w:r>
      <w:r w:rsidRPr="0045625F">
        <w:rPr>
          <w:rFonts w:ascii="仿宋_GB2312" w:eastAsia="仿宋_GB2312" w:hAnsi="Times New Roman" w:cs="Times New Roman" w:hint="eastAsia"/>
          <w:bCs/>
          <w:sz w:val="32"/>
          <w:szCs w:val="32"/>
          <w14:ligatures w14:val="none"/>
        </w:rPr>
        <w:t>加强对具有内部培训资格事务所的审核和指导，建立健全人才培养和内部培训的体制机制，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分类别、分层级提升从业人员专业胜任能力。</w:t>
      </w:r>
    </w:p>
    <w:p w14:paraId="588841E8" w14:textId="77777777" w:rsidR="0045625F" w:rsidRPr="0045625F" w:rsidRDefault="0045625F" w:rsidP="0045625F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6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Times New Roman" w:cs="Times New Roman" w:hint="eastAsia"/>
          <w:b/>
          <w:sz w:val="32"/>
          <w:szCs w:val="32"/>
          <w14:ligatures w14:val="none"/>
        </w:rPr>
        <w:t>充分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发挥自律监督对执业监督的引导管理作用。</w:t>
      </w:r>
      <w:r w:rsidRPr="0045625F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14:ligatures w14:val="none"/>
        </w:rPr>
        <w:t>健全制度机制</w:t>
      </w:r>
      <w:r w:rsidRPr="0045625F">
        <w:rPr>
          <w:rFonts w:ascii="仿宋_GB2312" w:eastAsia="仿宋_GB2312" w:hAnsi="Times New Roman" w:cs="Times New Roman" w:hint="eastAsia"/>
          <w:color w:val="000000"/>
          <w:sz w:val="32"/>
          <w:szCs w:val="32"/>
          <w14:ligatures w14:val="none"/>
        </w:rPr>
        <w:t>，研究完善我市会计师事务所综合评价排名办法，优化综合评价指标体系。</w:t>
      </w:r>
      <w:r w:rsidRPr="0045625F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14:ligatures w14:val="none"/>
        </w:rPr>
        <w:t>加强执业质量检查，按照中注协执业质量检查工作安排，制定并落实我市检查工作方案。</w:t>
      </w:r>
      <w:r w:rsidRPr="0045625F">
        <w:rPr>
          <w:rFonts w:ascii="仿宋_GB2312" w:eastAsia="仿宋_GB2312" w:hAnsi="Times New Roman" w:cs="Times New Roman" w:hint="eastAsia"/>
          <w:color w:val="000000"/>
          <w:sz w:val="32"/>
          <w:szCs w:val="32"/>
          <w14:ligatures w14:val="none"/>
        </w:rPr>
        <w:t>加大对年度出具报告较多、或有收费、低价竞争等行为检查力度，编写执业质量检查典型案例。配合财政部门开展注册会计师挂名执业专项整治，持续</w:t>
      </w:r>
      <w:r w:rsidRPr="0045625F">
        <w:rPr>
          <w:rFonts w:ascii="仿宋_GB2312" w:eastAsia="仿宋_GB2312" w:hAnsi="Times New Roman" w:cs="Times New Roman" w:hint="eastAsia"/>
          <w:color w:val="000000"/>
          <w:sz w:val="32"/>
          <w:szCs w:val="32"/>
          <w14:ligatures w14:val="none"/>
        </w:rPr>
        <w:lastRenderedPageBreak/>
        <w:t>净化行业执业环境。</w:t>
      </w:r>
      <w:r w:rsidRPr="0045625F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  <w14:ligatures w14:val="none"/>
        </w:rPr>
        <w:t>丰富</w:t>
      </w:r>
      <w:r w:rsidRPr="0045625F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14:ligatures w14:val="none"/>
        </w:rPr>
        <w:t>监管方式方法，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推动执业质量检查与综合评价、年检等工作相结合，构建检查与管理相融合的自律监管模式。</w:t>
      </w:r>
    </w:p>
    <w:p w14:paraId="7E5547EE" w14:textId="77777777" w:rsidR="0045625F" w:rsidRPr="0045625F" w:rsidRDefault="0045625F" w:rsidP="0045625F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7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推进执业监督数字化建设。</w:t>
      </w:r>
      <w:r w:rsidRPr="0045625F">
        <w:rPr>
          <w:rFonts w:ascii="仿宋_GB2312" w:eastAsia="仿宋_GB2312" w:hAnsi="Times New Roman" w:cs="Times New Roman" w:hint="eastAsia"/>
          <w:b/>
          <w:bCs/>
          <w:sz w:val="32"/>
          <w:szCs w:val="32"/>
          <w14:ligatures w14:val="none"/>
        </w:rPr>
        <w:t>充分利用各类监管信息，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在财政部统一监管平台框架下，注重深入研究利用行业管理信息系统、行业执业舆情监测系统数据，积极开展大数据辅助分析、智能预警和远程监管。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推广和提升信息化建设成果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，加强对事务所信息化战略引领和政策指导，支持信息化产品服务商适配行业需求，促进更多事务所普及应用审计软件。</w:t>
      </w:r>
    </w:p>
    <w:p w14:paraId="28B56FD2" w14:textId="77777777" w:rsidR="0045625F" w:rsidRPr="0045625F" w:rsidRDefault="0045625F" w:rsidP="0045625F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8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探索党内监督和执业监督贯通协调。</w:t>
      </w:r>
      <w:r w:rsidRPr="0045625F">
        <w:rPr>
          <w:rFonts w:ascii="仿宋_GB2312" w:eastAsia="仿宋_GB2312" w:hAnsi="Times New Roman" w:cs="Times New Roman" w:hint="eastAsia"/>
          <w:b/>
          <w:bCs/>
          <w:color w:val="0D0D0D"/>
          <w:sz w:val="32"/>
          <w:szCs w:val="32"/>
          <w14:ligatures w14:val="none"/>
        </w:rPr>
        <w:t>充分</w:t>
      </w:r>
      <w:r w:rsidRPr="0045625F">
        <w:rPr>
          <w:rFonts w:ascii="仿宋_GB2312" w:eastAsia="仿宋_GB2312" w:hAnsi="Times New Roman" w:cs="Times New Roman" w:hint="eastAsia"/>
          <w:b/>
          <w:color w:val="0D0D0D"/>
          <w:sz w:val="32"/>
          <w:szCs w:val="32"/>
          <w14:ligatures w14:val="none"/>
        </w:rPr>
        <w:t>发挥党内监督主导作用</w:t>
      </w:r>
      <w:r w:rsidRPr="0045625F">
        <w:rPr>
          <w:rFonts w:ascii="仿宋_GB2312" w:eastAsia="仿宋_GB2312" w:hAnsi="Times New Roman" w:cs="Times New Roman" w:hint="eastAsia"/>
          <w:color w:val="0D0D0D"/>
          <w:sz w:val="32"/>
          <w:szCs w:val="32"/>
          <w14:ligatures w14:val="none"/>
        </w:rPr>
        <w:t>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继续推动实现纪检工作全覆盖，将违规违纪行为与基层党组织考核评价、评先评优等工作结合起来，通过党内监督促进事务所改进执业监督。</w:t>
      </w:r>
      <w:r w:rsidRPr="0045625F">
        <w:rPr>
          <w:rFonts w:ascii="仿宋_GB2312" w:eastAsia="仿宋_GB2312" w:hAnsi="Times New Roman" w:cs="Times New Roman" w:hint="eastAsia"/>
          <w:b/>
          <w:bCs/>
          <w:color w:val="0D0D0D"/>
          <w:sz w:val="32"/>
          <w:szCs w:val="32"/>
          <w14:ligatures w14:val="none"/>
        </w:rPr>
        <w:t>发挥事务所党组织政治功能和组织功能</w:t>
      </w:r>
      <w:r w:rsidRPr="0045625F">
        <w:rPr>
          <w:rFonts w:ascii="仿宋_GB2312" w:eastAsia="仿宋_GB2312" w:hAnsi="Times New Roman" w:cs="Times New Roman" w:hint="eastAsia"/>
          <w:color w:val="0D0D0D"/>
          <w:sz w:val="32"/>
          <w:szCs w:val="32"/>
          <w14:ligatures w14:val="none"/>
        </w:rPr>
        <w:t>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督促事务所党组织从七个方面参与事务所决策管理，探索党组织在参与事务所重大项目承接、人员选派、风险把控、项目复核等方面发挥作用，把好政治关、程序规矩关、廉洁风险关。</w:t>
      </w:r>
    </w:p>
    <w:p w14:paraId="538F9697" w14:textId="77777777" w:rsidR="0045625F" w:rsidRPr="0045625F" w:rsidRDefault="0045625F" w:rsidP="0045625F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9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改进行业执业监督服务保障。</w:t>
      </w:r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做好政策支持</w:t>
      </w:r>
      <w:proofErr w:type="gramStart"/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和援</w:t>
      </w:r>
      <w:proofErr w:type="gramEnd"/>
      <w:r w:rsidRPr="0045625F">
        <w:rPr>
          <w:rFonts w:ascii="仿宋_GB2312" w:eastAsia="仿宋_GB2312" w:hAnsi="Times New Roman" w:cs="Times New Roman" w:hint="eastAsia"/>
          <w:b/>
          <w:sz w:val="32"/>
          <w:szCs w:val="32"/>
          <w14:ligatures w14:val="none"/>
        </w:rPr>
        <w:t>助，</w:t>
      </w:r>
      <w:r w:rsidRPr="0045625F">
        <w:rPr>
          <w:rFonts w:ascii="仿宋_GB2312" w:eastAsia="仿宋_GB2312" w:hAnsi="Times New Roman" w:cs="Times New Roman" w:hint="eastAsia"/>
          <w:bCs/>
          <w:sz w:val="32"/>
          <w:szCs w:val="32"/>
          <w14:ligatures w14:val="none"/>
        </w:rPr>
        <w:t>积极发挥行业专业技术咨询委员、行业维权委员会作用，组织开展司法鉴定类业务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案件的论证和研讨，发布</w:t>
      </w:r>
      <w:r w:rsidRPr="0045625F">
        <w:rPr>
          <w:rFonts w:ascii="仿宋_GB2312" w:eastAsia="仿宋_GB2312" w:hAnsi="Times New Roman" w:cs="Times New Roman"/>
          <w:bCs/>
          <w:sz w:val="32"/>
          <w:szCs w:val="32"/>
          <w14:ligatures w14:val="none"/>
        </w:rPr>
        <w:t>会计师事务所开展司法诉讼中相关鉴定业务的风险提示</w:t>
      </w:r>
      <w:r w:rsidRPr="0045625F">
        <w:rPr>
          <w:rFonts w:ascii="仿宋_GB2312" w:eastAsia="仿宋_GB2312" w:hAnsi="Times New Roman" w:cs="Times New Roman" w:hint="eastAsia"/>
          <w:bCs/>
          <w:sz w:val="32"/>
          <w:szCs w:val="32"/>
          <w14:ligatures w14:val="none"/>
        </w:rPr>
        <w:t>，引导会员防控风险，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维护会员合法权益。</w:t>
      </w:r>
      <w:r w:rsidRPr="0045625F">
        <w:rPr>
          <w:rFonts w:ascii="仿宋_GB2312" w:eastAsia="仿宋_GB2312" w:hAnsi="Times New Roman" w:cs="Times New Roman" w:hint="eastAsia"/>
          <w:b/>
          <w:bCs/>
          <w:sz w:val="32"/>
          <w:szCs w:val="32"/>
          <w14:ligatures w14:val="none"/>
        </w:rPr>
        <w:t>加强行业正面宣传，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组织行业参加中国</w:t>
      </w:r>
      <w:proofErr w:type="gramStart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品牌日</w:t>
      </w:r>
      <w:proofErr w:type="gramEnd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活动，组织开展行业短视频展播，多角度展示行业价值、行业风采。</w:t>
      </w:r>
    </w:p>
    <w:p w14:paraId="46910DC0" w14:textId="77777777" w:rsidR="0045625F" w:rsidRPr="0045625F" w:rsidRDefault="0045625F" w:rsidP="0045625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  <w14:ligatures w14:val="none"/>
        </w:rPr>
      </w:pPr>
      <w:r w:rsidRPr="0045625F">
        <w:rPr>
          <w:rFonts w:ascii="黑体" w:eastAsia="黑体" w:hAnsi="黑体" w:cs="Times New Roman" w:hint="eastAsia"/>
          <w:sz w:val="32"/>
          <w:szCs w:val="32"/>
          <w14:ligatures w14:val="none"/>
        </w:rPr>
        <w:t>三、组织保障</w:t>
      </w:r>
    </w:p>
    <w:p w14:paraId="45C951FF" w14:textId="77777777" w:rsidR="0045625F" w:rsidRPr="0045625F" w:rsidRDefault="0045625F" w:rsidP="0045625F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1</w:t>
      </w:r>
      <w:r w:rsidRPr="0045625F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0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加强领导督导。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行业各级党组织、注协和事务所领导班子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lastRenderedPageBreak/>
        <w:t>作为主题年活动的领导责任人，要把主题年活动摆上重要日程，结合实际制定工作方案和目标清单，明确阶段任务、突出工作重点、扎实抓好落实</w:t>
      </w:r>
      <w:r w:rsidRPr="0045625F">
        <w:rPr>
          <w:rFonts w:ascii="仿宋_GB2312" w:eastAsia="仿宋_GB2312" w:hAnsi="楷体" w:cs="Times New Roman" w:hint="eastAsia"/>
          <w:sz w:val="32"/>
          <w:szCs w:val="32"/>
          <w14:ligatures w14:val="none"/>
        </w:rPr>
        <w:t>。要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跟踪掌握主题年活动进展情况，定期予以检查推进、总结通报，对组织活动不力、进展缓慢的要及时提示。要将开展主题年活动情况纳入</w:t>
      </w:r>
      <w:proofErr w:type="gramStart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行业党建</w:t>
      </w:r>
      <w:proofErr w:type="gramEnd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工作年度考核评价范围，作为行业各基层党组织书记年度述职评议考核的重要内容。</w:t>
      </w:r>
    </w:p>
    <w:p w14:paraId="575B75E8" w14:textId="77777777" w:rsidR="0045625F" w:rsidRPr="0045625F" w:rsidRDefault="0045625F" w:rsidP="0045625F">
      <w:pPr>
        <w:spacing w:line="580" w:lineRule="exact"/>
        <w:ind w:firstLine="600"/>
        <w:rPr>
          <w:rFonts w:ascii="仿宋_GB2312" w:eastAsia="仿宋_GB2312" w:hAnsi="华文楷体" w:cs="Times New Roman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11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华文楷体" w:cs="Times New Roman" w:hint="eastAsia"/>
          <w:b/>
          <w:sz w:val="32"/>
          <w:szCs w:val="32"/>
          <w14:ligatures w14:val="none"/>
        </w:rPr>
        <w:t>强化正向引导。</w:t>
      </w:r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行业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各</w:t>
      </w:r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级党组织要落实行业党委要求，加强工作统筹、强化宣传引领，大力宣传开展主题年活动的创新做法和实际成效，配合开展好</w:t>
      </w:r>
      <w:proofErr w:type="gramStart"/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行业先优表彰</w:t>
      </w:r>
      <w:proofErr w:type="gramEnd"/>
      <w:r w:rsidRPr="0045625F">
        <w:rPr>
          <w:rFonts w:ascii="仿宋_GB2312" w:eastAsia="仿宋_GB2312" w:hAnsi="华文楷体" w:cs="Times New Roman" w:hint="eastAsia"/>
          <w:sz w:val="32"/>
          <w:szCs w:val="32"/>
          <w14:ligatures w14:val="none"/>
        </w:rPr>
        <w:t>活动，积极推广事务所执业监督方面的先进典型事迹，树立诚信规范执业的良好导向，营造行业依法执业监督、高质量开展审计工作的浓厚氛围。</w:t>
      </w:r>
    </w:p>
    <w:p w14:paraId="6AC7300D" w14:textId="77777777" w:rsidR="0045625F" w:rsidRPr="0045625F" w:rsidRDefault="0045625F" w:rsidP="0045625F">
      <w:pPr>
        <w:spacing w:line="580" w:lineRule="exact"/>
        <w:ind w:firstLine="600"/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</w:pPr>
      <w:r w:rsidRPr="0045625F">
        <w:rPr>
          <w:rFonts w:ascii="Times New Roman" w:eastAsia="仿宋_GB2312" w:hAnsi="Times New Roman" w:cs="Times New Roman"/>
          <w:sz w:val="32"/>
          <w:szCs w:val="32"/>
          <w14:ligatures w14:val="none"/>
        </w:rPr>
        <w:t>1</w:t>
      </w:r>
      <w:r w:rsidRPr="0045625F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2</w:t>
      </w:r>
      <w:r w:rsidRPr="0045625F">
        <w:rPr>
          <w:rFonts w:ascii="Times New Roman" w:eastAsia="仿宋_GB2312" w:hAnsi="Times New Roman" w:cs="Times New Roman"/>
          <w:b/>
          <w:sz w:val="32"/>
          <w:szCs w:val="32"/>
          <w14:ligatures w14:val="none"/>
        </w:rPr>
        <w:t>.</w:t>
      </w:r>
      <w:r w:rsidRPr="0045625F">
        <w:rPr>
          <w:rFonts w:ascii="楷体_GB2312" w:eastAsia="楷体_GB2312" w:hAnsi="Times New Roman" w:cs="Times New Roman" w:hint="eastAsia"/>
          <w:b/>
          <w:sz w:val="32"/>
          <w:szCs w:val="32"/>
          <w14:ligatures w14:val="none"/>
        </w:rPr>
        <w:t>力戒形式主义和官僚主义。</w:t>
      </w:r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行业各级党组织、注协和事务所在开展主题年活动中，要树立和</w:t>
      </w:r>
      <w:proofErr w:type="gramStart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践行</w:t>
      </w:r>
      <w:proofErr w:type="gramEnd"/>
      <w:r w:rsidRPr="0045625F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正确政绩观，充分考虑本单位实际，坚持实事求是，出实招、办实事、求实效，坚决防止和克服形式主义。坚持问题导向，真正解决事务所执业监督存在的倾向性问题。坚持真抓实干，对工作任务要明确责任部门、责任人和完成时限，不折不扣抓好落实。</w:t>
      </w:r>
    </w:p>
    <w:p w14:paraId="768B5CB4" w14:textId="77777777" w:rsidR="0045625F" w:rsidRPr="0045625F" w:rsidRDefault="0045625F" w:rsidP="0045625F">
      <w:pPr>
        <w:spacing w:line="600" w:lineRule="exact"/>
        <w:ind w:firstLineChars="200" w:firstLine="420"/>
        <w:rPr>
          <w:rFonts w:ascii="Times New Roman" w:eastAsia="宋体" w:hAnsi="Times New Roman" w:cs="Times New Roman" w:hint="eastAsia"/>
          <w:szCs w:val="24"/>
          <w14:ligatures w14:val="none"/>
        </w:rPr>
      </w:pPr>
    </w:p>
    <w:p w14:paraId="5B705A81" w14:textId="77777777" w:rsidR="0045625F" w:rsidRPr="0045625F" w:rsidRDefault="0045625F" w:rsidP="0045625F">
      <w:pPr>
        <w:spacing w:line="600" w:lineRule="exact"/>
        <w:ind w:firstLineChars="200" w:firstLine="420"/>
        <w:rPr>
          <w:rFonts w:ascii="Times New Roman" w:eastAsia="宋体" w:hAnsi="Times New Roman" w:cs="Times New Roman" w:hint="eastAsia"/>
          <w:szCs w:val="24"/>
          <w14:ligatures w14:val="none"/>
        </w:rPr>
      </w:pPr>
    </w:p>
    <w:p w14:paraId="004CDD1C" w14:textId="77777777" w:rsidR="0045625F" w:rsidRPr="0045625F" w:rsidRDefault="0045625F" w:rsidP="0045625F">
      <w:pPr>
        <w:spacing w:line="600" w:lineRule="exact"/>
        <w:ind w:firstLineChars="200" w:firstLine="420"/>
        <w:rPr>
          <w:rFonts w:ascii="Times New Roman" w:eastAsia="宋体" w:hAnsi="Times New Roman" w:cs="Times New Roman" w:hint="eastAsia"/>
          <w:szCs w:val="24"/>
          <w14:ligatures w14:val="none"/>
        </w:rPr>
      </w:pPr>
    </w:p>
    <w:p w14:paraId="1FCB3146" w14:textId="77777777" w:rsidR="0045625F" w:rsidRPr="0045625F" w:rsidRDefault="0045625F" w:rsidP="0045625F">
      <w:pPr>
        <w:spacing w:line="600" w:lineRule="exact"/>
        <w:ind w:firstLineChars="200" w:firstLine="420"/>
        <w:rPr>
          <w:rFonts w:ascii="Times New Roman" w:eastAsia="宋体" w:hAnsi="Times New Roman" w:cs="Times New Roman" w:hint="eastAsia"/>
          <w:szCs w:val="24"/>
          <w14:ligatures w14:val="none"/>
        </w:rPr>
      </w:pPr>
    </w:p>
    <w:p w14:paraId="512E0373" w14:textId="77777777" w:rsidR="0045625F" w:rsidRPr="0045625F" w:rsidRDefault="0045625F" w:rsidP="0045625F">
      <w:pPr>
        <w:spacing w:line="600" w:lineRule="exact"/>
        <w:ind w:firstLineChars="200" w:firstLine="420"/>
        <w:rPr>
          <w:rFonts w:ascii="Times New Roman" w:eastAsia="宋体" w:hAnsi="Times New Roman" w:cs="Times New Roman"/>
          <w:szCs w:val="24"/>
          <w14:ligatures w14:val="none"/>
        </w:rPr>
        <w:sectPr w:rsidR="0045625F" w:rsidRPr="0045625F" w:rsidSect="0045625F">
          <w:headerReference w:type="default" r:id="rId6"/>
          <w:footerReference w:type="even" r:id="rId7"/>
          <w:footerReference w:type="default" r:id="rId8"/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14:paraId="6D4743C4" w14:textId="77777777" w:rsidR="0045625F" w:rsidRPr="0045625F" w:rsidRDefault="0045625F" w:rsidP="0045625F">
      <w:pPr>
        <w:widowControl/>
        <w:jc w:val="center"/>
        <w:rPr>
          <w:rFonts w:ascii="华文中宋" w:eastAsia="华文中宋" w:hAnsi="华文中宋" w:cs="宋体" w:hint="eastAsia"/>
          <w:kern w:val="0"/>
          <w:sz w:val="36"/>
          <w:szCs w:val="36"/>
          <w14:ligatures w14:val="none"/>
        </w:rPr>
      </w:pPr>
      <w:r w:rsidRPr="0045625F">
        <w:rPr>
          <w:rFonts w:ascii="华文中宋" w:eastAsia="华文中宋" w:hAnsi="华文中宋" w:cs="宋体" w:hint="eastAsia"/>
          <w:kern w:val="0"/>
          <w:sz w:val="36"/>
          <w:szCs w:val="36"/>
          <w14:ligatures w14:val="none"/>
        </w:rPr>
        <w:lastRenderedPageBreak/>
        <w:t>天津市注册会计师行业“执业监督提质年”主题活动重点工作任务及分工落实清单</w:t>
      </w:r>
    </w:p>
    <w:tbl>
      <w:tblPr>
        <w:tblW w:w="12899" w:type="dxa"/>
        <w:jc w:val="center"/>
        <w:tblLayout w:type="fixed"/>
        <w:tblLook w:val="0000" w:firstRow="0" w:lastRow="0" w:firstColumn="0" w:lastColumn="0" w:noHBand="0" w:noVBand="0"/>
      </w:tblPr>
      <w:tblGrid>
        <w:gridCol w:w="818"/>
        <w:gridCol w:w="5811"/>
        <w:gridCol w:w="2552"/>
        <w:gridCol w:w="1984"/>
        <w:gridCol w:w="1734"/>
      </w:tblGrid>
      <w:tr w:rsidR="0045625F" w:rsidRPr="0045625F" w14:paraId="58C98AC5" w14:textId="77777777" w:rsidTr="00136A8F">
        <w:trPr>
          <w:cantSplit/>
          <w:trHeight w:val="567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B31B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70B38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  <w14:ligatures w14:val="none"/>
              </w:rPr>
              <w:t>具体任务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393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  <w14:ligatures w14:val="none"/>
              </w:rPr>
              <w:t>责任主体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AC9A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  <w14:ligatures w14:val="none"/>
              </w:rPr>
              <w:t>指导督导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35D93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  <w14:ligatures w14:val="none"/>
              </w:rPr>
              <w:t>完成时限</w:t>
            </w:r>
          </w:p>
        </w:tc>
      </w:tr>
      <w:tr w:rsidR="0045625F" w:rsidRPr="0045625F" w14:paraId="6F0469A6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9483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一、</w:t>
            </w:r>
          </w:p>
        </w:tc>
        <w:tc>
          <w:tcPr>
            <w:tcW w:w="1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97437A" w14:textId="77777777" w:rsidR="0045625F" w:rsidRPr="0045625F" w:rsidRDefault="0045625F" w:rsidP="0045625F">
            <w:pPr>
              <w:widowControl/>
              <w:spacing w:line="42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开展执业监督大学习大讨论</w:t>
            </w:r>
          </w:p>
        </w:tc>
      </w:tr>
      <w:tr w:rsidR="0045625F" w:rsidRPr="0045625F" w14:paraId="44DAA4A5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65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53C6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华文楷体" w:cs="Times New Roman" w:hint="eastAsia"/>
                <w:sz w:val="28"/>
                <w:szCs w:val="28"/>
                <w14:ligatures w14:val="none"/>
              </w:rPr>
              <w:t>在行业党员中开展执业监督大学习大讨论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A74D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行业各基层党组织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FCAE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7288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全年</w:t>
            </w:r>
          </w:p>
        </w:tc>
      </w:tr>
      <w:tr w:rsidR="0045625F" w:rsidRPr="0045625F" w14:paraId="40855A2A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349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7F36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将执业监督内容作为行业继续教育</w:t>
            </w:r>
            <w:r w:rsidRPr="0045625F"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  <w:t>课程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必修课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2C3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考试培训科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D52E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11D14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全年</w:t>
            </w:r>
          </w:p>
        </w:tc>
      </w:tr>
      <w:tr w:rsidR="0045625F" w:rsidRPr="0045625F" w14:paraId="5DFEFC82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530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AAAB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充分运用行业党校平台开展专题学习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08A3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916A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5E7E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全年</w:t>
            </w:r>
          </w:p>
        </w:tc>
      </w:tr>
      <w:tr w:rsidR="0045625F" w:rsidRPr="0045625F" w14:paraId="03068A24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F4C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18D5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开展“凝聚新力量</w:t>
            </w:r>
            <w:r w:rsidRPr="0045625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•</w:t>
            </w:r>
            <w:r w:rsidRPr="0045625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14:ligatures w14:val="none"/>
              </w:rPr>
              <w:t>筑梦新时代”主题教育活动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997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D4E43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行业党委、市注协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269F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全年</w:t>
            </w:r>
          </w:p>
        </w:tc>
      </w:tr>
      <w:tr w:rsidR="0045625F" w:rsidRPr="0045625F" w14:paraId="65220692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3B88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E8994" w14:textId="77777777" w:rsidR="0045625F" w:rsidRPr="0045625F" w:rsidRDefault="0045625F" w:rsidP="0045625F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开展代表人士和青年服务团活动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D3F3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行业团委、行业党办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DB4E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行业党委、市注协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2AD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全年</w:t>
            </w:r>
          </w:p>
        </w:tc>
      </w:tr>
      <w:tr w:rsidR="0045625F" w:rsidRPr="0045625F" w14:paraId="1889D2B9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0845" w14:textId="77777777" w:rsidR="0045625F" w:rsidRPr="0045625F" w:rsidRDefault="0045625F" w:rsidP="0045625F">
            <w:pPr>
              <w:widowControl/>
              <w:spacing w:line="42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二、</w:t>
            </w:r>
          </w:p>
        </w:tc>
        <w:tc>
          <w:tcPr>
            <w:tcW w:w="1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413B3A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推动行业职业标准体系实施</w:t>
            </w:r>
          </w:p>
        </w:tc>
      </w:tr>
      <w:tr w:rsidR="0045625F" w:rsidRPr="0045625F" w14:paraId="419ACFA0" w14:textId="77777777" w:rsidTr="00136A8F">
        <w:trPr>
          <w:cantSplit/>
          <w:trHeight w:val="1103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D4F3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7500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贯彻落实《关于加强会计师事务所基础性标准体系建设的指导意见》，督促事务所建立健全基础性标准体系，抓好执行落实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4B4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D6AE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916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56C17743" w14:textId="77777777" w:rsidTr="00136A8F">
        <w:trPr>
          <w:cantSplit/>
          <w:trHeight w:val="71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FC7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三、</w:t>
            </w:r>
          </w:p>
        </w:tc>
        <w:tc>
          <w:tcPr>
            <w:tcW w:w="1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9582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突出行业党纪和诚信教育</w:t>
            </w:r>
          </w:p>
        </w:tc>
      </w:tr>
      <w:tr w:rsidR="0045625F" w:rsidRPr="0045625F" w14:paraId="68C9423F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39C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A6B7A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开展党纪学习教育，抓好全体从业人员以案为鉴、以案促改工作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D52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行业各基层党组织、行业党办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FF7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行业党委、市注协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ED52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月至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7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</w:p>
        </w:tc>
      </w:tr>
      <w:tr w:rsidR="0045625F" w:rsidRPr="0045625F" w14:paraId="43760F8D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547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0A15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组织新注册的执业注册会计师诚信宣誓活动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B1F4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2ADD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EC0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4C4324EF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ED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1084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严格落实职业道德年度培训不低于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学时的要求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6EF2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考试培训科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D0F54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0C6B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6CE6192A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A48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F464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开展“注册会计师诚信执业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30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年”荣誉褒奖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57B4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50C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F1EE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6CF67F43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5B1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四、</w:t>
            </w:r>
          </w:p>
        </w:tc>
        <w:tc>
          <w:tcPr>
            <w:tcW w:w="1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69ED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提升事务所内部管理水平</w:t>
            </w:r>
          </w:p>
        </w:tc>
      </w:tr>
      <w:tr w:rsidR="0045625F" w:rsidRPr="0045625F" w14:paraId="58A0E17C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932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46BF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加快事务所一体化管理，推动审计质量整体提升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D03A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0F572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EEFA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年取得阶段性成效并长期坚持</w:t>
            </w:r>
          </w:p>
        </w:tc>
      </w:tr>
      <w:tr w:rsidR="0045625F" w:rsidRPr="0045625F" w14:paraId="75C455FD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4C5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A616C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推动事务所查找在职业道德规范和程序设计、组织实施方面存在的问题并加以改进完善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4D7D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ABC5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8C0B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年取得阶段性成效并长期坚持</w:t>
            </w:r>
          </w:p>
        </w:tc>
      </w:tr>
      <w:tr w:rsidR="0045625F" w:rsidRPr="0045625F" w14:paraId="74795418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BC8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626D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规范事务所承揽和开展业务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C6F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C3A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BF6B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2024年取得阶段性成效并长期坚持</w:t>
            </w:r>
          </w:p>
        </w:tc>
      </w:tr>
      <w:tr w:rsidR="0045625F" w:rsidRPr="0045625F" w14:paraId="5145AEE7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FF5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五、</w:t>
            </w:r>
          </w:p>
        </w:tc>
        <w:tc>
          <w:tcPr>
            <w:tcW w:w="12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11EF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持续推进执业监督人才队伍建设</w:t>
            </w:r>
          </w:p>
        </w:tc>
      </w:tr>
      <w:tr w:rsidR="0045625F" w:rsidRPr="0045625F" w14:paraId="55653406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ACC8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5ED5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突出抓好以京津冀三地青年英才为引领的行业继续教育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D3B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考试培训科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FDA0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B22D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0D21617C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58E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lastRenderedPageBreak/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C73B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发挥事务所人才培养主体作用，健全和落实人才培养和内部培训的体制机制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D03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考试培训科、事务所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1A72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164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年取得阶段性成效并长期坚持</w:t>
            </w:r>
          </w:p>
        </w:tc>
      </w:tr>
      <w:tr w:rsidR="0045625F" w:rsidRPr="0045625F" w14:paraId="4359FB49" w14:textId="77777777" w:rsidTr="00136A8F">
        <w:trPr>
          <w:cantSplit/>
          <w:trHeight w:val="567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4A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六、</w:t>
            </w:r>
          </w:p>
        </w:tc>
        <w:tc>
          <w:tcPr>
            <w:tcW w:w="1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44F438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充分发挥自律监督对执业监督的引导管理作用</w:t>
            </w:r>
          </w:p>
        </w:tc>
      </w:tr>
      <w:tr w:rsidR="0045625F" w:rsidRPr="0045625F" w14:paraId="6557E8CC" w14:textId="77777777" w:rsidTr="00136A8F">
        <w:trPr>
          <w:cantSplit/>
          <w:trHeight w:val="1101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B92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F27E5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14:ligatures w14:val="none"/>
              </w:rPr>
              <w:t>研究完善我市会计师事务所综合评价排名办法，优化综合评价指标体系。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266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F14D4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EEB2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0C262285" w14:textId="77777777" w:rsidTr="00136A8F">
        <w:trPr>
          <w:cantSplit/>
          <w:trHeight w:val="9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B48B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41E9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14:ligatures w14:val="none"/>
              </w:rPr>
              <w:t>按照中注协执业质量检查工作安排，制定并落实我市检查工作方案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8CF1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D8C8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6BB1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30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4399B7C2" w14:textId="77777777" w:rsidTr="00136A8F">
        <w:trPr>
          <w:cantSplit/>
          <w:trHeight w:val="9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B2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B1E8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14:ligatures w14:val="none"/>
              </w:rPr>
              <w:t>加大对或有收费、低价竞争等行为检查力度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E9D9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F821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30313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30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65D96BB8" w14:textId="77777777" w:rsidTr="00136A8F">
        <w:trPr>
          <w:cantSplit/>
          <w:trHeight w:val="68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6EBB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七、</w:t>
            </w:r>
          </w:p>
        </w:tc>
        <w:tc>
          <w:tcPr>
            <w:tcW w:w="1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3F34B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推进执业监督数字化建设</w:t>
            </w:r>
          </w:p>
        </w:tc>
      </w:tr>
      <w:tr w:rsidR="0045625F" w:rsidRPr="0045625F" w14:paraId="24ADB482" w14:textId="77777777" w:rsidTr="00136A8F">
        <w:trPr>
          <w:cantSplit/>
          <w:trHeight w:val="9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C20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EF23F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  <w14:ligatures w14:val="none"/>
              </w:rPr>
              <w:t>在财政部统一监管平台框架下，注重深入研究利用行业管理信息系统、行业执业舆情监测系统数据，积极开展大数据辅助分析、智能预警和远程监管。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46F0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E15D1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7C858" w14:textId="77777777" w:rsidR="0045625F" w:rsidRPr="0045625F" w:rsidRDefault="0045625F" w:rsidP="0045625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年取得阶段性成效并长期坚持</w:t>
            </w:r>
          </w:p>
        </w:tc>
      </w:tr>
      <w:tr w:rsidR="0045625F" w:rsidRPr="0045625F" w14:paraId="78D3B3F1" w14:textId="77777777" w:rsidTr="00136A8F">
        <w:trPr>
          <w:cantSplit/>
          <w:trHeight w:val="73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9F3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八、</w:t>
            </w:r>
          </w:p>
        </w:tc>
        <w:tc>
          <w:tcPr>
            <w:tcW w:w="1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2DF78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探索党内监督和执业监督贯通协调</w:t>
            </w:r>
          </w:p>
        </w:tc>
      </w:tr>
      <w:tr w:rsidR="0045625F" w:rsidRPr="0045625F" w14:paraId="51C26154" w14:textId="77777777" w:rsidTr="00136A8F">
        <w:trPr>
          <w:cantSplit/>
          <w:trHeight w:val="9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AFA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lastRenderedPageBreak/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FE58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充分发挥党内监督主导作用，通过党内监督促进事务所改进执业监督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7AF8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3F75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行业党委、市注协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B2A4B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年取得阶段性成效并长期坚持</w:t>
            </w:r>
          </w:p>
        </w:tc>
      </w:tr>
      <w:tr w:rsidR="0045625F" w:rsidRPr="0045625F" w14:paraId="08A62913" w14:textId="77777777" w:rsidTr="00136A8F">
        <w:trPr>
          <w:cantSplit/>
          <w:trHeight w:val="9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FE7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50955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color w:val="0D0D0D"/>
                <w:sz w:val="28"/>
                <w:szCs w:val="28"/>
                <w14:ligatures w14:val="none"/>
              </w:rPr>
              <w:t>发挥事务所党组织政治功能和组织功能，落实党组织参与事务所决策管理七个方面工作要求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E89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F5D4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行业党委、市注协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A0D8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年取得阶段性成效并长期坚持</w:t>
            </w:r>
          </w:p>
        </w:tc>
      </w:tr>
      <w:tr w:rsidR="0045625F" w:rsidRPr="0045625F" w14:paraId="015217C9" w14:textId="77777777" w:rsidTr="00136A8F">
        <w:trPr>
          <w:cantSplit/>
          <w:trHeight w:val="71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6B62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九、</w:t>
            </w:r>
          </w:p>
        </w:tc>
        <w:tc>
          <w:tcPr>
            <w:tcW w:w="1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7241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改进行业执业监督服务保障</w:t>
            </w:r>
          </w:p>
        </w:tc>
      </w:tr>
      <w:tr w:rsidR="0045625F" w:rsidRPr="0045625F" w14:paraId="5E0B09A0" w14:textId="77777777" w:rsidTr="00136A8F">
        <w:trPr>
          <w:cantSplit/>
          <w:trHeight w:val="9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A4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D985F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黑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黑体" w:cs="宋体" w:hint="eastAsia"/>
                <w:kern w:val="0"/>
                <w:sz w:val="28"/>
                <w:szCs w:val="28"/>
                <w14:ligatures w14:val="none"/>
              </w:rPr>
              <w:t>积极发挥行业专业技术咨询委员、行业维权委员会作用，组织开展司法鉴定类业务案件的论证和研讨，发布会计师事务所开展司法诉讼中相关鉴定业务的风险提示，引导会员防控风险，维护会员合法权益。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4AC1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AA93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市注协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A8C9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  <w:tr w:rsidR="0045625F" w:rsidRPr="0045625F" w14:paraId="4E60AFCD" w14:textId="77777777" w:rsidTr="00136A8F">
        <w:trPr>
          <w:cantSplit/>
          <w:trHeight w:val="9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1A76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0AD1" w14:textId="77777777" w:rsidR="0045625F" w:rsidRPr="0045625F" w:rsidRDefault="0045625F" w:rsidP="0045625F">
            <w:pPr>
              <w:widowControl/>
              <w:spacing w:line="420" w:lineRule="exact"/>
              <w:rPr>
                <w:rFonts w:ascii="仿宋_GB2312" w:eastAsia="仿宋_GB2312" w:hAnsi="黑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组织行业参加中国</w:t>
            </w:r>
            <w:proofErr w:type="gramStart"/>
            <w:r w:rsidRPr="0045625F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品牌日</w:t>
            </w:r>
            <w:proofErr w:type="gramEnd"/>
            <w:r w:rsidRPr="0045625F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活动，组织开展行业短视频展播，多角度展示行业价值、行业风采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4C79F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注会管理科、行业党办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AF47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行业党委、市注协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E4BC" w14:textId="77777777" w:rsidR="0045625F" w:rsidRPr="0045625F" w:rsidRDefault="0045625F" w:rsidP="0045625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2024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年</w:t>
            </w:r>
            <w:r w:rsidRPr="0045625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月</w:t>
            </w:r>
            <w:r w:rsidRPr="0045625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Pr="0045625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日前</w:t>
            </w:r>
          </w:p>
        </w:tc>
      </w:tr>
    </w:tbl>
    <w:p w14:paraId="6E452B74" w14:textId="77777777" w:rsidR="0045625F" w:rsidRPr="0045625F" w:rsidRDefault="0045625F" w:rsidP="0045625F">
      <w:pPr>
        <w:spacing w:line="100" w:lineRule="exact"/>
        <w:rPr>
          <w:rFonts w:ascii="仿宋_GB2312" w:eastAsia="仿宋_GB2312" w:hAnsi="黑体" w:cs="Times New Roman" w:hint="eastAsia"/>
          <w:sz w:val="32"/>
          <w:szCs w:val="32"/>
          <w14:ligatures w14:val="none"/>
        </w:rPr>
      </w:pPr>
    </w:p>
    <w:p w14:paraId="43FF48C9" w14:textId="77777777" w:rsidR="002438B9" w:rsidRPr="0045625F" w:rsidRDefault="002438B9"/>
    <w:sectPr w:rsidR="002438B9" w:rsidRPr="0045625F" w:rsidSect="0045625F">
      <w:pgSz w:w="16838" w:h="11906" w:orient="landscape"/>
      <w:pgMar w:top="1474" w:right="1440" w:bottom="147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41B2" w14:textId="77777777" w:rsidR="0089078C" w:rsidRDefault="0089078C" w:rsidP="0045625F">
      <w:r>
        <w:separator/>
      </w:r>
    </w:p>
  </w:endnote>
  <w:endnote w:type="continuationSeparator" w:id="0">
    <w:p w14:paraId="2ED8D789" w14:textId="77777777" w:rsidR="0089078C" w:rsidRDefault="0089078C" w:rsidP="0045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6DE" w14:textId="77777777" w:rsidR="0045625F" w:rsidRDefault="004562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52D123" w14:textId="77777777" w:rsidR="0045625F" w:rsidRDefault="004562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89ED" w14:textId="77777777" w:rsidR="0045625F" w:rsidRDefault="004562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lang w:val="en-US" w:eastAsia="zh-CN"/>
      </w:rPr>
      <w:t>7</w:t>
    </w:r>
    <w:r>
      <w:rPr>
        <w:rStyle w:val="a7"/>
      </w:rPr>
      <w:fldChar w:fldCharType="end"/>
    </w:r>
  </w:p>
  <w:p w14:paraId="45C62808" w14:textId="77777777" w:rsidR="0045625F" w:rsidRDefault="00456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0C28" w14:textId="77777777" w:rsidR="0089078C" w:rsidRDefault="0089078C" w:rsidP="0045625F">
      <w:r>
        <w:separator/>
      </w:r>
    </w:p>
  </w:footnote>
  <w:footnote w:type="continuationSeparator" w:id="0">
    <w:p w14:paraId="7B01D739" w14:textId="77777777" w:rsidR="0089078C" w:rsidRDefault="0089078C" w:rsidP="0045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F521" w14:textId="77777777" w:rsidR="0045625F" w:rsidRDefault="00456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B9"/>
    <w:rsid w:val="002438B9"/>
    <w:rsid w:val="00416778"/>
    <w:rsid w:val="0045625F"/>
    <w:rsid w:val="008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9BC599-0B61-4308-B561-F528192A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25F"/>
    <w:rPr>
      <w:sz w:val="18"/>
      <w:szCs w:val="18"/>
    </w:rPr>
  </w:style>
  <w:style w:type="character" w:styleId="a7">
    <w:name w:val="page number"/>
    <w:rsid w:val="0045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zihao ni</dc:creator>
  <cp:keywords/>
  <dc:description/>
  <cp:lastModifiedBy>zihao ni</cp:lastModifiedBy>
  <cp:revision>2</cp:revision>
  <dcterms:created xsi:type="dcterms:W3CDTF">2024-08-01T08:44:00Z</dcterms:created>
  <dcterms:modified xsi:type="dcterms:W3CDTF">2024-08-01T08:44:00Z</dcterms:modified>
</cp:coreProperties>
</file>