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B8" w:rsidRDefault="00FD34DE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E360B8" w:rsidRDefault="00E360B8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360B8" w:rsidRDefault="00FD34D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应缴费额测算及自助缴费指引</w:t>
      </w:r>
    </w:p>
    <w:p w:rsidR="00E360B8" w:rsidRDefault="00E360B8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</w:p>
    <w:p w:rsidR="00E360B8" w:rsidRDefault="00FD34D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一、应缴费额测算</w:t>
      </w:r>
    </w:p>
    <w:p w:rsidR="00E360B8" w:rsidRDefault="00FD34DE">
      <w:pPr>
        <w:spacing w:line="56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（一）单位应缴费额测算</w:t>
      </w:r>
    </w:p>
    <w:p w:rsidR="00E360B8" w:rsidRDefault="00FD34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参保单位可登陆单位网上服务系统，使用“信息查询→测算→台账测算”功能，测算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</w:t>
      </w: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社保费缴费额，确保自助缴费前扣费账户余额大于本月社保费应缴费额。如发生增员或者职工缴费基数调整，应重新进行测算。如单位存在往月欠费则应加上相应欠费额及其滞纳金。</w:t>
      </w:r>
    </w:p>
    <w:p w:rsidR="00E360B8" w:rsidRDefault="00FD34D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63515" cy="2607945"/>
            <wp:effectExtent l="0" t="0" r="1333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B8" w:rsidRDefault="00FD34DE">
      <w:pPr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（二）个人缴费人员应缴费额测算</w:t>
      </w:r>
    </w:p>
    <w:p w:rsidR="00E360B8" w:rsidRDefault="00FD34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如个缴人员缴费基数、缴费险种等未发生变更，则</w:t>
      </w:r>
      <w:r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缴费额与上月缴费额一致。</w:t>
      </w:r>
    </w:p>
    <w:p w:rsidR="00E360B8" w:rsidRDefault="00FD34DE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二、自助缴费指引</w:t>
      </w:r>
    </w:p>
    <w:p w:rsidR="00E360B8" w:rsidRDefault="00FD34DE">
      <w:pPr>
        <w:spacing w:line="56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（一）参保单位操作指南</w:t>
      </w:r>
    </w:p>
    <w:p w:rsidR="00E360B8" w:rsidRDefault="00FD34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如单位确保13日之前参保人员及其缴费工资不再变化，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可通过单位网上服务系统的“单位缴费管理→生成本月台账”功能，生成本月台账、财务账，发送税务部门扣费。</w:t>
      </w:r>
    </w:p>
    <w:p w:rsidR="00E360B8" w:rsidRDefault="00FD34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如存在往月欠费，可通过“单位缴费管理→企业社会保险费缴费申报”功能，重新生成缴费财务账，发送税务部门扣费。</w:t>
      </w:r>
    </w:p>
    <w:p w:rsidR="00E360B8" w:rsidRDefault="00FD34D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114300" distR="114300">
            <wp:extent cx="5271770" cy="3402965"/>
            <wp:effectExtent l="0" t="0" r="508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单位可选择以下一种方式缴费：</w:t>
      </w:r>
    </w:p>
    <w:p w:rsidR="00E360B8" w:rsidRDefault="00FD34DE">
      <w:pPr>
        <w:spacing w:line="56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电子税务局（https://etax.shenzhen.chinatax.gov.cn/）企业登录→选择“我要办税”进入【社保业务-社保费申报及缴纳】→点击【社保费申报及缴纳】查询未申报数据→勾选需缴费数据点击确认进入社保费缴费页面→选择“三方协议”或者“第三方缴费”完成缴费。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2.社会保险费管理客户端（安装包获取路径：深圳市税务局官网shenzhen.chinatax.gov.cn—纳税服务—下载中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心—软件下载—点击“单位社会保险费管理客户端和安装操作指引（深圳市）”）企业登录→进入【社保费申报-特殊缴费申报】查询未申报数据→勾选需申报数据点击提交申报→跳转申报记录页面点击缴费→跳转缴费页面勾选已申报未缴费数据点击立即缴费→选择“三方协议”完成缴费。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深税（微信搜索“</w:t>
      </w:r>
      <w:r>
        <w:rPr>
          <w:rFonts w:ascii="Times New Roman" w:eastAsia="仿宋_GB2312" w:hAnsi="Times New Roman"/>
          <w:sz w:val="32"/>
          <w:szCs w:val="32"/>
        </w:rPr>
        <w:t>@</w:t>
      </w:r>
      <w:r>
        <w:rPr>
          <w:rFonts w:ascii="仿宋_GB2312" w:eastAsia="仿宋_GB2312" w:hAnsi="仿宋_GB2312" w:cs="仿宋_GB2312" w:hint="eastAsia"/>
          <w:sz w:val="32"/>
          <w:szCs w:val="32"/>
        </w:rPr>
        <w:t>深税”）企业登录→点击首页【社保业务】→进入【业务办理】→点击【单位社保费费额确认】查询未确认数据→勾选需缴费数据点击确认进入社保费缴费页面→选择“三方协议缴款”完成缴费。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如企业未完成用户注册和实名验证，可参照操作规程</w:t>
      </w:r>
      <w:hyperlink r:id="rId8" w:anchor="/operatingProcedures" w:history="1">
        <w:r>
          <w:rPr>
            <w:rStyle w:val="a7"/>
            <w:rFonts w:ascii="仿宋_GB2312" w:eastAsia="仿宋_GB2312" w:hAnsi="仿宋_GB2312" w:cs="仿宋_GB2312" w:hint="eastAsia"/>
            <w:color w:val="auto"/>
            <w:sz w:val="32"/>
            <w:szCs w:val="32"/>
          </w:rPr>
          <w:t>https://etax.shenzhen.chinatax.gov.cn/yhs-web/cxzx/index.html#/operatingProcedures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“第10.9章电子税务局新版登陆方式操作手册”。</w:t>
      </w:r>
    </w:p>
    <w:p w:rsidR="00E360B8" w:rsidRDefault="00FD34DE">
      <w:pPr>
        <w:spacing w:line="560" w:lineRule="exact"/>
        <w:ind w:firstLineChars="200" w:firstLine="643"/>
        <w:outlineLvl w:val="0"/>
        <w:rPr>
          <w:rFonts w:ascii="楷体_GB2312" w:eastAsia="楷体_GB2312" w:hAnsi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（二）个人缴费人员操作指南</w:t>
      </w:r>
    </w:p>
    <w:p w:rsidR="00E360B8" w:rsidRDefault="00FD34DE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参保人可通过“参保缴费管理→缴费退费管理→个人社会保险费缴费申报”功能，查看本月社保费缴费额，继续办理可生成本月台账、财务账，发送税务部门扣费。通过此功能，亦可补扣往月欠费。</w:t>
      </w:r>
    </w:p>
    <w:p w:rsidR="00E360B8" w:rsidRDefault="00FD34DE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noProof/>
          <w:sz w:val="32"/>
          <w:szCs w:val="32"/>
        </w:rPr>
        <w:lastRenderedPageBreak/>
        <w:drawing>
          <wp:inline distT="0" distB="0" distL="114300" distR="114300">
            <wp:extent cx="5231765" cy="3037205"/>
            <wp:effectExtent l="0" t="0" r="6985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个人可按照人群分类选择其中一种方式缴费：</w:t>
      </w:r>
    </w:p>
    <w:p w:rsidR="00E360B8" w:rsidRDefault="009918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FD34DE">
        <w:rPr>
          <w:rFonts w:ascii="仿宋_GB2312" w:eastAsia="仿宋_GB2312" w:hAnsi="仿宋_GB2312" w:cs="仿宋_GB2312" w:hint="eastAsia"/>
          <w:sz w:val="32"/>
          <w:szCs w:val="32"/>
        </w:rPr>
        <w:t>灵活就业人员申报缴费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方式一：“深圳税务”微信公众号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关注“深圳税务”微信公众号→点击“我要办”选择“社保缴费”→输入姓名、证件号码通过短信验证完成登录→点击【灵活就业人员申报缴费】→选择 “协议扣款模式”或“微信扣款模式” →进入待缴费明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方式二：支付宝“深圳市税务局”生活号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支付宝搜索“深圳市税务局”生活号→点击“个人中心”验证登录→进入个人业务点击【灵活就业人员申报缴费】→选择 “协议扣款模式”或“支付宝扣款模式” →进入待缴费明细界面→确认信息无误后完成缴费。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方式三：@深税小程序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@深税小程序个人登录→点击首页【社保】进入办理页面→点击【灵活就业人员申报缴费】→选择 “协议扣款模式”或“微信扣款模式” →进入待缴费明细界面→确认信息无误后完成缴费。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99182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 w:rsidR="00FD34DE">
        <w:rPr>
          <w:rFonts w:ascii="仿宋_GB2312" w:eastAsia="仿宋_GB2312" w:hAnsi="仿宋_GB2312" w:cs="仿宋_GB2312" w:hint="eastAsia"/>
          <w:sz w:val="32"/>
          <w:szCs w:val="32"/>
        </w:rPr>
        <w:t>城乡居民少儿医保申报缴费（非在园在校少儿学生）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方式一：“深圳税务”微信公众号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使用少儿身份信息登录→关注“深圳税务”微信公众号→点击“我要办”选择“社保缴费”→输入少儿姓名、证件号码通过短信验证完成登录→点击【城乡居民申报缴费】→选择【城乡居民少儿医保申报缴费】→选择属期年度、选择“协议扣款模式”或“微信扣款模式” →进入待缴费明细界面→确认信息无误后完成缴费。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果使用监护人身份信息登录→关注“深圳税务”微信公众号→点击“我要办”选择“社保缴费”→输入监护人姓名、证件号码通过短信验证完成登录→点击【代缴社保费】→选择【城乡居民少儿医保申报缴费】→选择属期年度→输入或选择少儿姓名、证件号码点击【下一步】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方式二：支付宝“深圳市税务局”生活号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支付宝搜索“深圳市税务局”生活号→监护人点击“个人中心”验证登录→进入个人业务点击【代缴社保费】→选择【城乡居民少儿医保申报缴费】→选择属期年度→输入或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选择少儿姓名、证件号码点击【下一步】→确认信息无误后完成缴费。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方式三：@深税小程序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@深税小程序个人登录→监护人实名验证登录→点击首页【社保】进入办理页面→点击【代缴社保费】→选择【城乡居民少儿医保申报缴费】→选择属期年度→输入或选择少儿姓名,证件号码点击【下一步】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4C7C9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="0099182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D34DE">
        <w:rPr>
          <w:rFonts w:ascii="仿宋_GB2312" w:eastAsia="仿宋_GB2312" w:hAnsi="仿宋_GB2312" w:cs="仿宋_GB2312" w:hint="eastAsia"/>
          <w:sz w:val="32"/>
          <w:szCs w:val="32"/>
        </w:rPr>
        <w:t>城乡居民基本医疗申报缴费（除少儿学生群体外）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方式一：“深圳税务”微信公众号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关注“深圳税务”微信公众号→点击“我要办”选择“社保缴费”→输入姓名、证件号码通过短信验证完成登录→点击【城乡居民申报缴费】→选择【城乡居民（成人）医保申报缴费】→选择 “协议扣款模式”或“微信扣款模式” →进入待缴费明细界面→确认信息无误后完成缴费。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方式二：支付宝“深圳市税务局”生活号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支付宝搜索“深圳市税务局”生活号→点击“个人中心”验证登录→进入个人业务点击【城乡居民申报缴费】→选择【城乡居民（成人）医保申报缴费】→选择 “协议扣款模式”或“支付宝扣款模式” →进入待缴费明细界面→确认信息无误后完成缴费。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方式三：@深税小程序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@深税小程序个人登录→实名验证登录→点击首页【社保】进入办理页面→点击【城乡居民申报缴费】→选择【城乡居民（成人）医保申报缴费】→选择 “协议扣款模式”或“微信扣款模式” →进入待缴费明细界面→确认信息无误后完成缴费。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4C7C94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99182F">
        <w:rPr>
          <w:rFonts w:ascii="仿宋_GB2312" w:eastAsia="仿宋_GB2312" w:hAnsi="仿宋_GB2312" w:cs="仿宋_GB2312" w:hint="eastAsia"/>
          <w:sz w:val="32"/>
          <w:szCs w:val="32"/>
        </w:rPr>
        <w:t>.</w:t>
      </w:r>
      <w:r w:rsidR="00FD34DE">
        <w:rPr>
          <w:rFonts w:ascii="仿宋_GB2312" w:eastAsia="仿宋_GB2312" w:hAnsi="仿宋_GB2312" w:cs="仿宋_GB2312" w:hint="eastAsia"/>
          <w:sz w:val="32"/>
          <w:szCs w:val="32"/>
        </w:rPr>
        <w:t>城乡居民基本养老保险申报缴费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方式一：“深圳税务”微信公众号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关注“深圳税务”微信公众号→点击“我要办”选择“社保缴费”→输入姓名、证件号码通过短信验证完成登录→点击【城乡居民申报缴费】→选择【城乡居民养老保险申报缴费】→选择 “协议扣款模式”或“微信扣款模式” →进入待缴费明细界面→选择缴费档次→确认信息无误后完成缴费。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方式二：支付宝“深圳市税务局”生活号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支付宝搜索“深圳市税务局”生活号→点击“个人中心验证登录→进入个人业务点击【城乡居民申报缴费】→选择【城乡居民养老保险申报缴费】→选择 “协议扣款模式”或“支付宝扣款模式” →进入待缴费明细界面→选择缴费档次→确认信息无误后完成缴费。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方式三：@深税小程序</w:t>
      </w: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@深税小程序个人登录→实名验证登录→点击首页【社保】进入办理页面→点击【城乡居民申报缴费】→选择【城乡居民养老保险申报缴费】→选择 “协议扣款模式”或“微信扣款模式” →进入待缴费明细界面→选择缴费档次→确认信息无误后完成缴费。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360B8" w:rsidRDefault="00FD34DE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通过“深圳税务”微信公众号方式办理，如未完成自然人用户注册和实名验证，可参照操作规程</w:t>
      </w:r>
      <w:hyperlink r:id="rId10" w:anchor="/operatingProcedures" w:history="1">
        <w:r>
          <w:rPr>
            <w:rFonts w:ascii="仿宋_GB2312" w:eastAsia="仿宋_GB2312" w:hAnsi="仿宋_GB2312" w:cs="仿宋_GB2312" w:hint="eastAsia"/>
            <w:sz w:val="32"/>
            <w:szCs w:val="32"/>
          </w:rPr>
          <w:t>https://etax.shenzhen.chinatax.gov.cn/yhs-web/cxzx/index.html#/operatingProcedures</w:t>
        </w:r>
      </w:hyperlink>
      <w:r>
        <w:rPr>
          <w:rFonts w:ascii="仿宋_GB2312" w:eastAsia="仿宋_GB2312" w:hAnsi="仿宋_GB2312" w:cs="仿宋_GB2312" w:hint="eastAsia"/>
          <w:sz w:val="32"/>
          <w:szCs w:val="32"/>
        </w:rPr>
        <w:t>“第10.9章电子税务局新版登陆方式操作手册”。</w:t>
      </w:r>
    </w:p>
    <w:p w:rsidR="00E360B8" w:rsidRDefault="00E360B8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E360B8" w:rsidSect="00E36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9FE" w:rsidRDefault="002679FE" w:rsidP="0099182F">
      <w:r>
        <w:separator/>
      </w:r>
    </w:p>
  </w:endnote>
  <w:endnote w:type="continuationSeparator" w:id="1">
    <w:p w:rsidR="002679FE" w:rsidRDefault="002679FE" w:rsidP="00991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9FE" w:rsidRDefault="002679FE" w:rsidP="0099182F">
      <w:r>
        <w:separator/>
      </w:r>
    </w:p>
  </w:footnote>
  <w:footnote w:type="continuationSeparator" w:id="1">
    <w:p w:rsidR="002679FE" w:rsidRDefault="002679FE" w:rsidP="009918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0D75D4"/>
    <w:rsid w:val="000D0191"/>
    <w:rsid w:val="00251F88"/>
    <w:rsid w:val="002679FE"/>
    <w:rsid w:val="00273C09"/>
    <w:rsid w:val="002D717D"/>
    <w:rsid w:val="00387CE6"/>
    <w:rsid w:val="003958AA"/>
    <w:rsid w:val="00422487"/>
    <w:rsid w:val="00447302"/>
    <w:rsid w:val="00453C28"/>
    <w:rsid w:val="004C7C94"/>
    <w:rsid w:val="00526A26"/>
    <w:rsid w:val="00533DD6"/>
    <w:rsid w:val="00597586"/>
    <w:rsid w:val="005D6D7B"/>
    <w:rsid w:val="00624D62"/>
    <w:rsid w:val="006D2D76"/>
    <w:rsid w:val="007E686D"/>
    <w:rsid w:val="008734DE"/>
    <w:rsid w:val="008A0D1E"/>
    <w:rsid w:val="008B60F2"/>
    <w:rsid w:val="009272D6"/>
    <w:rsid w:val="0093173B"/>
    <w:rsid w:val="00956754"/>
    <w:rsid w:val="00960BBF"/>
    <w:rsid w:val="0099182F"/>
    <w:rsid w:val="00A75B95"/>
    <w:rsid w:val="00AB0BDF"/>
    <w:rsid w:val="00B07805"/>
    <w:rsid w:val="00B12F89"/>
    <w:rsid w:val="00B13DD5"/>
    <w:rsid w:val="00BF53C3"/>
    <w:rsid w:val="00C543A3"/>
    <w:rsid w:val="00D05E42"/>
    <w:rsid w:val="00D55E83"/>
    <w:rsid w:val="00DB7898"/>
    <w:rsid w:val="00DF54DE"/>
    <w:rsid w:val="00E05D0D"/>
    <w:rsid w:val="00E360B8"/>
    <w:rsid w:val="00E54228"/>
    <w:rsid w:val="00F04CA9"/>
    <w:rsid w:val="00F37744"/>
    <w:rsid w:val="00FD34DE"/>
    <w:rsid w:val="3A0D75D4"/>
    <w:rsid w:val="4F5D725C"/>
    <w:rsid w:val="7D8D1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E360B8"/>
    <w:rPr>
      <w:rFonts w:ascii="宋体"/>
      <w:sz w:val="18"/>
      <w:szCs w:val="18"/>
    </w:rPr>
  </w:style>
  <w:style w:type="paragraph" w:styleId="a4">
    <w:name w:val="Balloon Text"/>
    <w:basedOn w:val="a"/>
    <w:link w:val="Char0"/>
    <w:qFormat/>
    <w:rsid w:val="00E360B8"/>
    <w:rPr>
      <w:sz w:val="18"/>
      <w:szCs w:val="18"/>
    </w:rPr>
  </w:style>
  <w:style w:type="paragraph" w:styleId="a5">
    <w:name w:val="footer"/>
    <w:basedOn w:val="a"/>
    <w:link w:val="Char1"/>
    <w:qFormat/>
    <w:rsid w:val="00E360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360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E360B8"/>
    <w:rPr>
      <w:color w:val="0000FF"/>
      <w:u w:val="single"/>
    </w:rPr>
  </w:style>
  <w:style w:type="character" w:customStyle="1" w:styleId="Char0">
    <w:name w:val="批注框文本 Char"/>
    <w:basedOn w:val="a0"/>
    <w:link w:val="a4"/>
    <w:qFormat/>
    <w:rsid w:val="00E360B8"/>
    <w:rPr>
      <w:kern w:val="2"/>
      <w:sz w:val="18"/>
      <w:szCs w:val="18"/>
    </w:rPr>
  </w:style>
  <w:style w:type="character" w:customStyle="1" w:styleId="Char">
    <w:name w:val="文档结构图 Char"/>
    <w:basedOn w:val="a0"/>
    <w:link w:val="a3"/>
    <w:qFormat/>
    <w:rsid w:val="00E360B8"/>
    <w:rPr>
      <w:rFonts w:ascii="宋体"/>
      <w:kern w:val="2"/>
      <w:sz w:val="18"/>
      <w:szCs w:val="18"/>
    </w:rPr>
  </w:style>
  <w:style w:type="character" w:customStyle="1" w:styleId="Char2">
    <w:name w:val="页眉 Char"/>
    <w:basedOn w:val="a0"/>
    <w:link w:val="a6"/>
    <w:qFormat/>
    <w:rsid w:val="00E360B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sid w:val="00E360B8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E360B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x.shenzhen.chinatax.gov.cn/yhs-web/cxzx/index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tax.shenzhen.chinatax.gov.cn/yhs-web/cxzx/index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8</Pages>
  <Words>479</Words>
  <Characters>2736</Characters>
  <Application>Microsoft Office Word</Application>
  <DocSecurity>0</DocSecurity>
  <Lines>22</Lines>
  <Paragraphs>6</Paragraphs>
  <ScaleCrop>false</ScaleCrop>
  <Company>Microsoft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文林波</dc:creator>
  <cp:lastModifiedBy>敖夙琴</cp:lastModifiedBy>
  <cp:revision>20</cp:revision>
  <dcterms:created xsi:type="dcterms:W3CDTF">2024-06-03T11:56:00Z</dcterms:created>
  <dcterms:modified xsi:type="dcterms:W3CDTF">2024-06-07T01:43:00Z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E0D0E6E1F4BA44A8AB519F23AECA9BAB</vt:lpwstr>
  </property>
</Properties>
</file>