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89" w:rsidRDefault="00907689" w:rsidP="00907689">
      <w:pPr>
        <w:ind w:firstLineChars="200" w:firstLine="640"/>
        <w:jc w:val="center"/>
        <w:rPr>
          <w:rFonts w:ascii="黑体" w:eastAsia="黑体" w:hAnsi="Simsun" w:hint="eastAsia"/>
          <w:color w:val="000000"/>
          <w:sz w:val="32"/>
          <w:szCs w:val="32"/>
        </w:rPr>
      </w:pPr>
      <w:r w:rsidRPr="001601AC">
        <w:rPr>
          <w:rFonts w:ascii="黑体" w:eastAsia="黑体" w:hAnsi="Simsun" w:hint="eastAsia"/>
          <w:color w:val="000000"/>
          <w:sz w:val="32"/>
          <w:szCs w:val="32"/>
        </w:rPr>
        <w:t>《</w:t>
      </w:r>
      <w:r>
        <w:rPr>
          <w:rFonts w:ascii="黑体" w:eastAsia="黑体" w:hAnsi="Simsun" w:hint="eastAsia"/>
          <w:color w:val="000000"/>
          <w:sz w:val="32"/>
          <w:szCs w:val="32"/>
        </w:rPr>
        <w:t>国际财务报告准则</w:t>
      </w:r>
      <w:r w:rsidRPr="001601AC">
        <w:rPr>
          <w:rFonts w:ascii="黑体" w:eastAsia="黑体" w:hAnsi="Simsun" w:hint="eastAsia"/>
          <w:color w:val="000000"/>
          <w:sz w:val="32"/>
          <w:szCs w:val="32"/>
        </w:rPr>
        <w:t>年度改进201</w:t>
      </w:r>
      <w:r w:rsidR="002F2674">
        <w:rPr>
          <w:rFonts w:ascii="黑体" w:eastAsia="黑体" w:hAnsi="Simsun" w:hint="eastAsia"/>
          <w:color w:val="000000"/>
          <w:sz w:val="32"/>
          <w:szCs w:val="32"/>
        </w:rPr>
        <w:t>1</w:t>
      </w:r>
      <w:r w:rsidRPr="001601AC">
        <w:rPr>
          <w:rFonts w:ascii="黑体" w:eastAsia="黑体" w:hAnsi="Simsun" w:hint="eastAsia"/>
          <w:color w:val="000000"/>
          <w:sz w:val="32"/>
          <w:szCs w:val="32"/>
        </w:rPr>
        <w:t>-201</w:t>
      </w:r>
      <w:r w:rsidR="002F2674">
        <w:rPr>
          <w:rFonts w:ascii="黑体" w:eastAsia="黑体" w:hAnsi="Simsun" w:hint="eastAsia"/>
          <w:color w:val="000000"/>
          <w:sz w:val="32"/>
          <w:szCs w:val="32"/>
        </w:rPr>
        <w:t>3</w:t>
      </w:r>
      <w:r w:rsidRPr="001601AC">
        <w:rPr>
          <w:rFonts w:ascii="黑体" w:eastAsia="黑体" w:hAnsi="Simsun" w:hint="eastAsia"/>
          <w:color w:val="000000"/>
          <w:sz w:val="32"/>
          <w:szCs w:val="32"/>
        </w:rPr>
        <w:t>（征求意见稿）》主要内容简介</w:t>
      </w:r>
    </w:p>
    <w:p w:rsidR="00907689" w:rsidRPr="00EA5604" w:rsidRDefault="00907689" w:rsidP="00907689">
      <w:pPr>
        <w:ind w:firstLineChars="200" w:firstLine="640"/>
        <w:jc w:val="center"/>
        <w:rPr>
          <w:rFonts w:ascii="黑体" w:eastAsia="黑体" w:hAnsi="Simsun" w:hint="eastAsia"/>
          <w:color w:val="000000"/>
          <w:sz w:val="32"/>
          <w:szCs w:val="32"/>
        </w:rPr>
      </w:pPr>
    </w:p>
    <w:p w:rsidR="00907689" w:rsidRPr="00D04B75" w:rsidRDefault="00907689" w:rsidP="00907689">
      <w:pPr>
        <w:ind w:firstLineChars="200" w:firstLine="560"/>
        <w:rPr>
          <w:rFonts w:ascii="仿宋_GB2312" w:eastAsia="仿宋_GB2312" w:hAnsi="Simsun" w:hint="eastAsia"/>
          <w:color w:val="000000"/>
          <w:sz w:val="28"/>
          <w:szCs w:val="28"/>
        </w:rPr>
      </w:pPr>
      <w:r w:rsidRPr="00D04B75">
        <w:rPr>
          <w:rFonts w:ascii="仿宋_GB2312" w:eastAsia="仿宋_GB2312" w:hAnsi="Simsun" w:hint="eastAsia"/>
          <w:color w:val="000000"/>
          <w:sz w:val="28"/>
          <w:szCs w:val="28"/>
        </w:rPr>
        <w:t>2012年</w:t>
      </w:r>
      <w:r w:rsidR="002F2674">
        <w:rPr>
          <w:rFonts w:ascii="仿宋_GB2312" w:eastAsia="仿宋_GB2312" w:hAnsi="Simsun" w:hint="eastAsia"/>
          <w:color w:val="000000"/>
          <w:sz w:val="28"/>
          <w:szCs w:val="28"/>
        </w:rPr>
        <w:t>11</w:t>
      </w:r>
      <w:r w:rsidRPr="00D04B75">
        <w:rPr>
          <w:rFonts w:ascii="仿宋_GB2312" w:eastAsia="仿宋_GB2312" w:hAnsi="Simsun" w:hint="eastAsia"/>
          <w:color w:val="000000"/>
          <w:sz w:val="28"/>
          <w:szCs w:val="28"/>
        </w:rPr>
        <w:t>月</w:t>
      </w:r>
      <w:r w:rsidR="002F2674">
        <w:rPr>
          <w:rFonts w:ascii="仿宋_GB2312" w:eastAsia="仿宋_GB2312" w:hAnsi="Simsun" w:hint="eastAsia"/>
          <w:color w:val="000000"/>
          <w:sz w:val="28"/>
          <w:szCs w:val="28"/>
        </w:rPr>
        <w:t>20日</w:t>
      </w:r>
      <w:r w:rsidRPr="00D04B75">
        <w:rPr>
          <w:rFonts w:ascii="仿宋_GB2312" w:eastAsia="仿宋_GB2312" w:hAnsi="Simsun" w:hint="eastAsia"/>
          <w:color w:val="000000"/>
          <w:sz w:val="28"/>
          <w:szCs w:val="28"/>
        </w:rPr>
        <w:t>，国际会计准则理事会发布《</w:t>
      </w:r>
      <w:r>
        <w:rPr>
          <w:rFonts w:ascii="仿宋_GB2312" w:eastAsia="仿宋_GB2312" w:hAnsi="Simsun" w:hint="eastAsia"/>
          <w:color w:val="000000"/>
          <w:sz w:val="28"/>
          <w:szCs w:val="28"/>
        </w:rPr>
        <w:t>国际财务报告准则年度</w:t>
      </w:r>
      <w:r w:rsidRPr="00D04B75">
        <w:rPr>
          <w:rFonts w:ascii="仿宋_GB2312" w:eastAsia="仿宋_GB2312" w:hAnsi="Simsun" w:hint="eastAsia"/>
          <w:color w:val="000000"/>
          <w:sz w:val="28"/>
          <w:szCs w:val="28"/>
        </w:rPr>
        <w:t>改进</w:t>
      </w:r>
      <w:r w:rsidR="002F2674">
        <w:rPr>
          <w:rFonts w:ascii="仿宋_GB2312" w:eastAsia="仿宋_GB2312" w:hAnsi="Simsun" w:hint="eastAsia"/>
          <w:color w:val="000000"/>
          <w:sz w:val="28"/>
          <w:szCs w:val="28"/>
        </w:rPr>
        <w:t>2011</w:t>
      </w:r>
      <w:r w:rsidRPr="00D04B75">
        <w:rPr>
          <w:rFonts w:ascii="仿宋_GB2312" w:eastAsia="仿宋_GB2312" w:hAnsi="Simsun" w:hint="eastAsia"/>
          <w:color w:val="000000"/>
          <w:sz w:val="28"/>
          <w:szCs w:val="28"/>
        </w:rPr>
        <w:t>-201</w:t>
      </w:r>
      <w:r w:rsidR="002F2674">
        <w:rPr>
          <w:rFonts w:ascii="仿宋_GB2312" w:eastAsia="仿宋_GB2312" w:hAnsi="Simsun" w:hint="eastAsia"/>
          <w:color w:val="000000"/>
          <w:sz w:val="28"/>
          <w:szCs w:val="28"/>
        </w:rPr>
        <w:t>3</w:t>
      </w:r>
      <w:r w:rsidRPr="00D04B75">
        <w:rPr>
          <w:rFonts w:ascii="仿宋_GB2312" w:eastAsia="仿宋_GB2312" w:hAnsi="Simsun" w:hint="eastAsia"/>
          <w:color w:val="000000"/>
          <w:sz w:val="28"/>
          <w:szCs w:val="28"/>
        </w:rPr>
        <w:t>（征求意见稿）》，对下表中各准则项目的相关问题在全球征求意见。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103"/>
      </w:tblGrid>
      <w:tr w:rsidR="002F2674" w:rsidRPr="00D04B75" w:rsidTr="002F2674">
        <w:tc>
          <w:tcPr>
            <w:tcW w:w="4219" w:type="dxa"/>
            <w:shd w:val="clear" w:color="auto" w:fill="auto"/>
          </w:tcPr>
          <w:p w:rsidR="002F2674" w:rsidRPr="00D04B75" w:rsidRDefault="002F2674" w:rsidP="002F2674">
            <w:pPr>
              <w:rPr>
                <w:rFonts w:ascii="仿宋_GB2312" w:eastAsia="仿宋_GB2312" w:hAnsi="Simsun" w:hint="eastAsia"/>
                <w:color w:val="000000"/>
                <w:sz w:val="28"/>
                <w:szCs w:val="28"/>
              </w:rPr>
            </w:pPr>
            <w:r>
              <w:rPr>
                <w:rFonts w:ascii="仿宋_GB2312" w:eastAsia="仿宋_GB2312" w:hAnsi="Simsun" w:hint="eastAsia"/>
                <w:color w:val="000000"/>
                <w:sz w:val="28"/>
                <w:szCs w:val="28"/>
              </w:rPr>
              <w:t>准则名称</w:t>
            </w:r>
          </w:p>
        </w:tc>
        <w:tc>
          <w:tcPr>
            <w:tcW w:w="5103" w:type="dxa"/>
            <w:shd w:val="clear" w:color="auto" w:fill="auto"/>
          </w:tcPr>
          <w:p w:rsidR="002F2674" w:rsidRPr="00D04B75" w:rsidRDefault="002F2674" w:rsidP="00750C79">
            <w:pPr>
              <w:rPr>
                <w:rFonts w:ascii="仿宋_GB2312" w:eastAsia="仿宋_GB2312" w:hAnsi="Simsun" w:hint="eastAsia"/>
                <w:color w:val="000000"/>
                <w:sz w:val="28"/>
                <w:szCs w:val="28"/>
              </w:rPr>
            </w:pPr>
            <w:r>
              <w:rPr>
                <w:rFonts w:ascii="仿宋_GB2312" w:eastAsia="仿宋_GB2312" w:hAnsi="Simsun" w:hint="eastAsia"/>
                <w:color w:val="000000"/>
                <w:sz w:val="28"/>
                <w:szCs w:val="28"/>
              </w:rPr>
              <w:t>修订主题</w:t>
            </w:r>
          </w:p>
        </w:tc>
      </w:tr>
      <w:tr w:rsidR="00907689" w:rsidRPr="00D04B75" w:rsidTr="002F2674">
        <w:tc>
          <w:tcPr>
            <w:tcW w:w="4219" w:type="dxa"/>
            <w:shd w:val="clear" w:color="auto" w:fill="auto"/>
          </w:tcPr>
          <w:p w:rsidR="00907689" w:rsidRPr="00D04B75" w:rsidRDefault="00907689" w:rsidP="002F2674">
            <w:pPr>
              <w:rPr>
                <w:rFonts w:ascii="仿宋_GB2312" w:eastAsia="仿宋_GB2312" w:hAnsi="Simsun" w:hint="eastAsia"/>
                <w:color w:val="000000"/>
                <w:sz w:val="28"/>
                <w:szCs w:val="28"/>
              </w:rPr>
            </w:pPr>
            <w:r w:rsidRPr="00D04B75">
              <w:rPr>
                <w:rFonts w:ascii="仿宋_GB2312" w:eastAsia="仿宋_GB2312" w:hAnsi="Simsun" w:hint="eastAsia"/>
                <w:color w:val="000000"/>
                <w:sz w:val="28"/>
                <w:szCs w:val="28"/>
              </w:rPr>
              <w:t>《国际财务报告准则第</w:t>
            </w:r>
            <w:r w:rsidR="002F2674">
              <w:rPr>
                <w:rFonts w:ascii="仿宋_GB2312" w:eastAsia="仿宋_GB2312" w:hAnsi="Simsun" w:hint="eastAsia"/>
                <w:color w:val="000000"/>
                <w:sz w:val="28"/>
                <w:szCs w:val="28"/>
              </w:rPr>
              <w:t>1</w:t>
            </w:r>
            <w:r w:rsidRPr="00D04B75">
              <w:rPr>
                <w:rFonts w:ascii="仿宋_GB2312" w:eastAsia="仿宋_GB2312" w:hAnsi="Simsun" w:hint="eastAsia"/>
                <w:color w:val="000000"/>
                <w:sz w:val="28"/>
                <w:szCs w:val="28"/>
              </w:rPr>
              <w:t>号——</w:t>
            </w:r>
            <w:r w:rsidR="002F2674">
              <w:rPr>
                <w:rFonts w:ascii="仿宋_GB2312" w:eastAsia="仿宋_GB2312" w:hAnsi="Simsun" w:hint="eastAsia"/>
                <w:color w:val="000000"/>
                <w:sz w:val="28"/>
                <w:szCs w:val="28"/>
              </w:rPr>
              <w:t>首次采用国际财务报告准则</w:t>
            </w:r>
            <w:r w:rsidRPr="00D04B75">
              <w:rPr>
                <w:rFonts w:ascii="仿宋_GB2312" w:eastAsia="仿宋_GB2312" w:hAnsi="Simsun" w:hint="eastAsia"/>
                <w:color w:val="000000"/>
                <w:sz w:val="28"/>
                <w:szCs w:val="28"/>
              </w:rPr>
              <w:t>》</w:t>
            </w:r>
          </w:p>
        </w:tc>
        <w:tc>
          <w:tcPr>
            <w:tcW w:w="5103" w:type="dxa"/>
            <w:shd w:val="clear" w:color="auto" w:fill="auto"/>
          </w:tcPr>
          <w:p w:rsidR="00907689" w:rsidRPr="00D04B75" w:rsidRDefault="002F2674" w:rsidP="00750C79">
            <w:pPr>
              <w:rPr>
                <w:rFonts w:ascii="仿宋_GB2312" w:eastAsia="仿宋_GB2312" w:hAnsi="Simsun" w:hint="eastAsia"/>
                <w:color w:val="000000"/>
                <w:sz w:val="28"/>
                <w:szCs w:val="28"/>
              </w:rPr>
            </w:pPr>
            <w:r>
              <w:rPr>
                <w:rFonts w:ascii="仿宋_GB2312" w:eastAsia="仿宋_GB2312" w:hAnsi="Simsun" w:hint="eastAsia"/>
                <w:color w:val="000000"/>
                <w:sz w:val="28"/>
                <w:szCs w:val="28"/>
              </w:rPr>
              <w:t>有效的国际财务报告准则的含义</w:t>
            </w:r>
          </w:p>
        </w:tc>
      </w:tr>
      <w:tr w:rsidR="00907689" w:rsidRPr="00D04B75" w:rsidTr="002F2674">
        <w:tc>
          <w:tcPr>
            <w:tcW w:w="4219" w:type="dxa"/>
            <w:shd w:val="clear" w:color="auto" w:fill="auto"/>
          </w:tcPr>
          <w:p w:rsidR="00907689" w:rsidRPr="00D04B75" w:rsidRDefault="00907689" w:rsidP="00750C79">
            <w:pPr>
              <w:rPr>
                <w:rFonts w:ascii="仿宋_GB2312" w:eastAsia="仿宋_GB2312" w:hAnsi="Simsun" w:hint="eastAsia"/>
                <w:color w:val="000000"/>
                <w:sz w:val="28"/>
                <w:szCs w:val="28"/>
              </w:rPr>
            </w:pPr>
            <w:r w:rsidRPr="00D04B75">
              <w:rPr>
                <w:rFonts w:ascii="仿宋_GB2312" w:eastAsia="仿宋_GB2312" w:hAnsi="Simsun" w:hint="eastAsia"/>
                <w:color w:val="000000"/>
                <w:sz w:val="28"/>
                <w:szCs w:val="28"/>
              </w:rPr>
              <w:t>《国际财务报告准则第3号——企业合并》</w:t>
            </w:r>
          </w:p>
        </w:tc>
        <w:tc>
          <w:tcPr>
            <w:tcW w:w="5103" w:type="dxa"/>
            <w:shd w:val="clear" w:color="auto" w:fill="auto"/>
          </w:tcPr>
          <w:p w:rsidR="00907689" w:rsidRPr="00D04B75" w:rsidRDefault="002F2674" w:rsidP="00750C79">
            <w:pPr>
              <w:rPr>
                <w:rFonts w:ascii="仿宋_GB2312" w:eastAsia="仿宋_GB2312" w:hAnsi="Simsun" w:hint="eastAsia"/>
                <w:color w:val="000000"/>
                <w:sz w:val="28"/>
                <w:szCs w:val="28"/>
              </w:rPr>
            </w:pPr>
            <w:r>
              <w:rPr>
                <w:rFonts w:ascii="仿宋_GB2312" w:eastAsia="仿宋_GB2312" w:hAnsi="Simsun" w:hint="eastAsia"/>
                <w:color w:val="000000"/>
                <w:sz w:val="28"/>
                <w:szCs w:val="28"/>
              </w:rPr>
              <w:t>合营企业的范围排除</w:t>
            </w:r>
          </w:p>
        </w:tc>
      </w:tr>
      <w:tr w:rsidR="00907689" w:rsidRPr="00D04B75" w:rsidTr="002F2674">
        <w:tc>
          <w:tcPr>
            <w:tcW w:w="4219" w:type="dxa"/>
            <w:shd w:val="clear" w:color="auto" w:fill="auto"/>
          </w:tcPr>
          <w:p w:rsidR="00907689" w:rsidRPr="00D04B75" w:rsidRDefault="00907689" w:rsidP="00750C79">
            <w:pPr>
              <w:rPr>
                <w:rFonts w:ascii="仿宋_GB2312" w:eastAsia="仿宋_GB2312" w:hAnsi="Simsun" w:hint="eastAsia"/>
                <w:color w:val="000000"/>
                <w:sz w:val="28"/>
                <w:szCs w:val="28"/>
              </w:rPr>
            </w:pPr>
            <w:r w:rsidRPr="00D04B75">
              <w:rPr>
                <w:rFonts w:ascii="仿宋_GB2312" w:eastAsia="仿宋_GB2312" w:hAnsi="Simsun" w:hint="eastAsia"/>
                <w:color w:val="000000"/>
                <w:sz w:val="28"/>
                <w:szCs w:val="28"/>
              </w:rPr>
              <w:t>《国际财务报告准则第13号——公允价值计量》</w:t>
            </w:r>
          </w:p>
        </w:tc>
        <w:tc>
          <w:tcPr>
            <w:tcW w:w="5103" w:type="dxa"/>
            <w:shd w:val="clear" w:color="auto" w:fill="auto"/>
          </w:tcPr>
          <w:p w:rsidR="00907689" w:rsidRPr="00D04B75" w:rsidRDefault="002F2674" w:rsidP="00750C79">
            <w:pPr>
              <w:rPr>
                <w:rFonts w:ascii="仿宋_GB2312" w:eastAsia="仿宋_GB2312" w:hAnsi="Simsun" w:hint="eastAsia"/>
                <w:color w:val="000000"/>
                <w:sz w:val="28"/>
                <w:szCs w:val="28"/>
              </w:rPr>
            </w:pPr>
            <w:r>
              <w:rPr>
                <w:rFonts w:ascii="仿宋_GB2312" w:eastAsia="仿宋_GB2312" w:hAnsi="Simsun" w:hint="eastAsia"/>
                <w:color w:val="000000"/>
                <w:sz w:val="28"/>
                <w:szCs w:val="28"/>
              </w:rPr>
              <w:t>第52段（投资组合的排除）的范围</w:t>
            </w:r>
          </w:p>
        </w:tc>
      </w:tr>
      <w:tr w:rsidR="00907689" w:rsidRPr="00D04B75" w:rsidTr="002F2674">
        <w:tc>
          <w:tcPr>
            <w:tcW w:w="4219" w:type="dxa"/>
            <w:shd w:val="clear" w:color="auto" w:fill="auto"/>
          </w:tcPr>
          <w:p w:rsidR="00907689" w:rsidRPr="00D04B75" w:rsidRDefault="00907689" w:rsidP="002F2674">
            <w:pPr>
              <w:rPr>
                <w:rFonts w:ascii="仿宋_GB2312" w:eastAsia="仿宋_GB2312" w:hAnsi="Simsun" w:hint="eastAsia"/>
                <w:color w:val="000000"/>
                <w:sz w:val="28"/>
                <w:szCs w:val="28"/>
              </w:rPr>
            </w:pPr>
            <w:r w:rsidRPr="00D04B75">
              <w:rPr>
                <w:rFonts w:ascii="仿宋_GB2312" w:eastAsia="仿宋_GB2312" w:hAnsi="Simsun" w:hint="eastAsia"/>
                <w:color w:val="000000"/>
                <w:sz w:val="28"/>
                <w:szCs w:val="28"/>
              </w:rPr>
              <w:t>《国际会计准则第</w:t>
            </w:r>
            <w:r w:rsidR="002F2674">
              <w:rPr>
                <w:rFonts w:ascii="仿宋_GB2312" w:eastAsia="仿宋_GB2312" w:hAnsi="Simsun" w:hint="eastAsia"/>
                <w:color w:val="000000"/>
                <w:sz w:val="28"/>
                <w:szCs w:val="28"/>
              </w:rPr>
              <w:t>40</w:t>
            </w:r>
            <w:r w:rsidRPr="00D04B75">
              <w:rPr>
                <w:rFonts w:ascii="仿宋_GB2312" w:eastAsia="仿宋_GB2312" w:hAnsi="Simsun" w:hint="eastAsia"/>
                <w:color w:val="000000"/>
                <w:sz w:val="28"/>
                <w:szCs w:val="28"/>
              </w:rPr>
              <w:t>号——</w:t>
            </w:r>
            <w:r w:rsidR="002F2674">
              <w:rPr>
                <w:rFonts w:ascii="仿宋_GB2312" w:eastAsia="仿宋_GB2312" w:hAnsi="Simsun" w:hint="eastAsia"/>
                <w:color w:val="000000"/>
                <w:sz w:val="28"/>
                <w:szCs w:val="28"/>
              </w:rPr>
              <w:t>投资性房地产</w:t>
            </w:r>
            <w:r w:rsidRPr="00D04B75">
              <w:rPr>
                <w:rFonts w:ascii="仿宋_GB2312" w:eastAsia="仿宋_GB2312" w:hAnsi="Simsun" w:hint="eastAsia"/>
                <w:color w:val="000000"/>
                <w:sz w:val="28"/>
                <w:szCs w:val="28"/>
              </w:rPr>
              <w:t>》</w:t>
            </w:r>
          </w:p>
        </w:tc>
        <w:tc>
          <w:tcPr>
            <w:tcW w:w="5103" w:type="dxa"/>
            <w:shd w:val="clear" w:color="auto" w:fill="auto"/>
          </w:tcPr>
          <w:p w:rsidR="00907689" w:rsidRPr="00D04B75" w:rsidRDefault="002F2674" w:rsidP="002F2674">
            <w:pPr>
              <w:rPr>
                <w:rFonts w:ascii="仿宋_GB2312" w:eastAsia="仿宋_GB2312" w:hAnsi="Simsun" w:hint="eastAsia"/>
                <w:color w:val="000000"/>
                <w:sz w:val="28"/>
                <w:szCs w:val="28"/>
              </w:rPr>
            </w:pPr>
            <w:r>
              <w:rPr>
                <w:rFonts w:ascii="仿宋_GB2312" w:eastAsia="仿宋_GB2312" w:hAnsi="Simsun" w:hint="eastAsia"/>
                <w:color w:val="000000"/>
                <w:sz w:val="28"/>
                <w:szCs w:val="28"/>
              </w:rPr>
              <w:t>将房地产分类为投资性房地产或自用房地产时对</w:t>
            </w:r>
            <w:r w:rsidRPr="00D04B75">
              <w:rPr>
                <w:rFonts w:ascii="仿宋_GB2312" w:eastAsia="仿宋_GB2312" w:hAnsi="Simsun" w:hint="eastAsia"/>
                <w:color w:val="000000"/>
                <w:sz w:val="28"/>
                <w:szCs w:val="28"/>
              </w:rPr>
              <w:t>《国际财务报告准则第3号——企业合并》</w:t>
            </w:r>
            <w:r>
              <w:rPr>
                <w:rFonts w:ascii="仿宋_GB2312" w:eastAsia="仿宋_GB2312" w:hAnsi="Simsun" w:hint="eastAsia"/>
                <w:color w:val="000000"/>
                <w:sz w:val="28"/>
                <w:szCs w:val="28"/>
              </w:rPr>
              <w:t>与</w:t>
            </w:r>
            <w:r w:rsidRPr="00D04B75">
              <w:rPr>
                <w:rFonts w:ascii="仿宋_GB2312" w:eastAsia="仿宋_GB2312" w:hAnsi="Simsun" w:hint="eastAsia"/>
                <w:color w:val="000000"/>
                <w:sz w:val="28"/>
                <w:szCs w:val="28"/>
              </w:rPr>
              <w:t>《国际会计准则第</w:t>
            </w:r>
            <w:r>
              <w:rPr>
                <w:rFonts w:ascii="仿宋_GB2312" w:eastAsia="仿宋_GB2312" w:hAnsi="Simsun" w:hint="eastAsia"/>
                <w:color w:val="000000"/>
                <w:sz w:val="28"/>
                <w:szCs w:val="28"/>
              </w:rPr>
              <w:t>40</w:t>
            </w:r>
            <w:r w:rsidRPr="00D04B75">
              <w:rPr>
                <w:rFonts w:ascii="仿宋_GB2312" w:eastAsia="仿宋_GB2312" w:hAnsi="Simsun" w:hint="eastAsia"/>
                <w:color w:val="000000"/>
                <w:sz w:val="28"/>
                <w:szCs w:val="28"/>
              </w:rPr>
              <w:t>号——</w:t>
            </w:r>
            <w:r>
              <w:rPr>
                <w:rFonts w:ascii="仿宋_GB2312" w:eastAsia="仿宋_GB2312" w:hAnsi="Simsun" w:hint="eastAsia"/>
                <w:color w:val="000000"/>
                <w:sz w:val="28"/>
                <w:szCs w:val="28"/>
              </w:rPr>
              <w:t>投资性房地产</w:t>
            </w:r>
            <w:r w:rsidRPr="00D04B75">
              <w:rPr>
                <w:rFonts w:ascii="仿宋_GB2312" w:eastAsia="仿宋_GB2312" w:hAnsi="Simsun" w:hint="eastAsia"/>
                <w:color w:val="000000"/>
                <w:sz w:val="28"/>
                <w:szCs w:val="28"/>
              </w:rPr>
              <w:t>》</w:t>
            </w:r>
            <w:r>
              <w:rPr>
                <w:rFonts w:ascii="仿宋_GB2312" w:eastAsia="仿宋_GB2312" w:hAnsi="Simsun" w:hint="eastAsia"/>
                <w:color w:val="000000"/>
                <w:sz w:val="28"/>
                <w:szCs w:val="28"/>
              </w:rPr>
              <w:t>关系的澄清</w:t>
            </w:r>
          </w:p>
        </w:tc>
      </w:tr>
    </w:tbl>
    <w:p w:rsidR="00907689" w:rsidRPr="00EA5604" w:rsidRDefault="00907689" w:rsidP="00907689">
      <w:pPr>
        <w:ind w:firstLine="555"/>
        <w:rPr>
          <w:rFonts w:ascii="仿宋_GB2312" w:eastAsia="仿宋_GB2312"/>
          <w:b/>
          <w:sz w:val="28"/>
          <w:szCs w:val="28"/>
        </w:rPr>
      </w:pPr>
      <w:r w:rsidRPr="00EA5604">
        <w:rPr>
          <w:rFonts w:ascii="仿宋_GB2312" w:eastAsia="仿宋_GB2312" w:hAnsi="Simsun" w:hint="eastAsia"/>
          <w:color w:val="000000"/>
          <w:sz w:val="28"/>
          <w:szCs w:val="28"/>
        </w:rPr>
        <w:t>就上述修订，国际会计准则理事会拟就以下两方面问题</w:t>
      </w:r>
      <w:r w:rsidRPr="00EA5604">
        <w:rPr>
          <w:rFonts w:ascii="仿宋_GB2312" w:eastAsia="仿宋_GB2312" w:hAnsi="Simsun" w:hint="eastAsia"/>
          <w:b/>
          <w:color w:val="000000"/>
          <w:sz w:val="28"/>
          <w:szCs w:val="28"/>
        </w:rPr>
        <w:t>征求意见：</w:t>
      </w:r>
      <w:r w:rsidRPr="00EA5604">
        <w:rPr>
          <w:rFonts w:ascii="仿宋_GB2312" w:eastAsia="仿宋_GB2312" w:hint="eastAsia"/>
          <w:b/>
          <w:sz w:val="28"/>
          <w:szCs w:val="28"/>
        </w:rPr>
        <w:t>一是你是否同意这种修改？如果不同意，你是否有其他建议？二是你是否同意修改的过渡办法与生效日期?如不同意,请说明理由并给出建议的过渡办法或生效日期。</w:t>
      </w:r>
    </w:p>
    <w:p w:rsidR="00907689" w:rsidRPr="007472A0" w:rsidRDefault="00907689" w:rsidP="00907689">
      <w:pPr>
        <w:ind w:firstLine="555"/>
        <w:rPr>
          <w:rFonts w:ascii="仿宋_GB2312" w:eastAsia="仿宋_GB2312" w:hAnsi="Simsun" w:hint="eastAsia"/>
          <w:color w:val="000000"/>
          <w:sz w:val="28"/>
          <w:szCs w:val="28"/>
        </w:rPr>
      </w:pPr>
    </w:p>
    <w:p w:rsidR="00907689" w:rsidRPr="00D267E1" w:rsidRDefault="00907689" w:rsidP="00907689">
      <w:pPr>
        <w:ind w:firstLineChars="150" w:firstLine="420"/>
        <w:rPr>
          <w:rFonts w:ascii="黑体" w:eastAsia="黑体" w:hAnsi="Simsun" w:hint="eastAsia"/>
          <w:color w:val="000000"/>
          <w:sz w:val="28"/>
          <w:szCs w:val="28"/>
        </w:rPr>
      </w:pPr>
      <w:r w:rsidRPr="00D267E1">
        <w:rPr>
          <w:rFonts w:ascii="黑体" w:eastAsia="黑体" w:hAnsi="Simsun" w:hint="eastAsia"/>
          <w:color w:val="000000"/>
          <w:sz w:val="28"/>
          <w:szCs w:val="28"/>
        </w:rPr>
        <w:lastRenderedPageBreak/>
        <w:t>一、对</w:t>
      </w:r>
      <w:r w:rsidR="003B41B2" w:rsidRPr="003B41B2">
        <w:rPr>
          <w:rFonts w:ascii="黑体" w:eastAsia="黑体" w:hAnsi="Simsun" w:hint="eastAsia"/>
          <w:color w:val="000000"/>
          <w:sz w:val="28"/>
          <w:szCs w:val="28"/>
        </w:rPr>
        <w:t>《国际财务报告准则第1号——首次采用国际财务报告准则》</w:t>
      </w:r>
      <w:r w:rsidRPr="00D267E1">
        <w:rPr>
          <w:rFonts w:ascii="黑体" w:eastAsia="黑体" w:hAnsi="Simsun" w:hint="eastAsia"/>
          <w:color w:val="000000"/>
          <w:sz w:val="28"/>
          <w:szCs w:val="28"/>
        </w:rPr>
        <w:t>的修订</w:t>
      </w:r>
    </w:p>
    <w:p w:rsidR="0012679F" w:rsidRDefault="0012679F" w:rsidP="0012679F">
      <w:pPr>
        <w:ind w:firstLineChars="152" w:firstLine="426"/>
        <w:rPr>
          <w:rFonts w:ascii="仿宋_GB2312" w:eastAsia="仿宋_GB2312"/>
          <w:b/>
          <w:sz w:val="28"/>
          <w:szCs w:val="28"/>
        </w:rPr>
      </w:pPr>
      <w:r>
        <w:rPr>
          <w:rFonts w:ascii="仿宋_GB2312" w:eastAsia="仿宋_GB2312" w:hAnsi="Simsun" w:hint="eastAsia"/>
          <w:color w:val="000000"/>
          <w:sz w:val="28"/>
          <w:szCs w:val="28"/>
        </w:rPr>
        <w:t>当新准则已经发布但未强制执行前(该准则允许提前采用),</w:t>
      </w:r>
      <w:r w:rsidRPr="00D04B75">
        <w:rPr>
          <w:rFonts w:ascii="仿宋_GB2312" w:eastAsia="仿宋_GB2312" w:hAnsi="Simsun" w:hint="eastAsia"/>
          <w:color w:val="000000"/>
          <w:sz w:val="28"/>
          <w:szCs w:val="28"/>
        </w:rPr>
        <w:t>《国际财务报告准则第</w:t>
      </w:r>
      <w:r>
        <w:rPr>
          <w:rFonts w:ascii="仿宋_GB2312" w:eastAsia="仿宋_GB2312" w:hAnsi="Simsun" w:hint="eastAsia"/>
          <w:color w:val="000000"/>
          <w:sz w:val="28"/>
          <w:szCs w:val="28"/>
        </w:rPr>
        <w:t>1</w:t>
      </w:r>
      <w:r w:rsidRPr="00D04B75">
        <w:rPr>
          <w:rFonts w:ascii="仿宋_GB2312" w:eastAsia="仿宋_GB2312" w:hAnsi="Simsun" w:hint="eastAsia"/>
          <w:color w:val="000000"/>
          <w:sz w:val="28"/>
          <w:szCs w:val="28"/>
        </w:rPr>
        <w:t>号——</w:t>
      </w:r>
      <w:r>
        <w:rPr>
          <w:rFonts w:ascii="仿宋_GB2312" w:eastAsia="仿宋_GB2312" w:hAnsi="Simsun" w:hint="eastAsia"/>
          <w:color w:val="000000"/>
          <w:sz w:val="28"/>
          <w:szCs w:val="28"/>
        </w:rPr>
        <w:t>首次采用国际财务报告准则</w:t>
      </w:r>
      <w:r w:rsidRPr="00D04B75">
        <w:rPr>
          <w:rFonts w:ascii="仿宋_GB2312" w:eastAsia="仿宋_GB2312" w:hAnsi="Simsun" w:hint="eastAsia"/>
          <w:color w:val="000000"/>
          <w:sz w:val="28"/>
          <w:szCs w:val="28"/>
        </w:rPr>
        <w:t>》</w:t>
      </w:r>
      <w:r>
        <w:rPr>
          <w:rFonts w:ascii="仿宋_GB2312" w:eastAsia="仿宋_GB2312" w:hAnsi="Simsun" w:hint="eastAsia"/>
          <w:color w:val="000000"/>
          <w:sz w:val="28"/>
          <w:szCs w:val="28"/>
        </w:rPr>
        <w:t>未明确说明首份财务报表是否可以采用该新准则.理事会建议:应当允许但不强制采用该新准则。</w:t>
      </w:r>
    </w:p>
    <w:p w:rsidR="00907689" w:rsidRPr="00AC08F2" w:rsidRDefault="00907689" w:rsidP="00907689">
      <w:pPr>
        <w:ind w:firstLineChars="152" w:firstLine="426"/>
        <w:rPr>
          <w:rFonts w:ascii="黑体" w:eastAsia="黑体" w:hAnsi="黑体"/>
          <w:sz w:val="28"/>
          <w:szCs w:val="28"/>
        </w:rPr>
      </w:pPr>
      <w:r w:rsidRPr="00AC08F2">
        <w:rPr>
          <w:rFonts w:ascii="黑体" w:eastAsia="黑体" w:hint="eastAsia"/>
          <w:sz w:val="28"/>
          <w:szCs w:val="28"/>
        </w:rPr>
        <w:t>二、对</w:t>
      </w:r>
      <w:r w:rsidRPr="00AC08F2">
        <w:rPr>
          <w:rFonts w:ascii="黑体" w:eastAsia="黑体" w:hAnsi="黑体" w:hint="eastAsia"/>
          <w:sz w:val="28"/>
          <w:szCs w:val="28"/>
        </w:rPr>
        <w:t>《国际财务报告准则第3号——企业合并》的修订</w:t>
      </w:r>
    </w:p>
    <w:p w:rsidR="00D524A1" w:rsidRDefault="00907689" w:rsidP="00D524A1">
      <w:pPr>
        <w:ind w:firstLineChars="150" w:firstLine="420"/>
        <w:rPr>
          <w:rFonts w:ascii="仿宋_GB2312" w:eastAsia="仿宋_GB2312"/>
          <w:sz w:val="28"/>
          <w:szCs w:val="28"/>
        </w:rPr>
      </w:pPr>
      <w:r w:rsidRPr="00287658">
        <w:rPr>
          <w:rFonts w:ascii="仿宋_GB2312" w:eastAsia="仿宋_GB2312" w:hint="eastAsia"/>
          <w:sz w:val="28"/>
          <w:szCs w:val="28"/>
        </w:rPr>
        <w:t>本次修订主要澄清了</w:t>
      </w:r>
      <w:r w:rsidR="00D524A1">
        <w:rPr>
          <w:rFonts w:ascii="仿宋_GB2312" w:eastAsia="仿宋_GB2312" w:hint="eastAsia"/>
          <w:sz w:val="28"/>
          <w:szCs w:val="28"/>
        </w:rPr>
        <w:t>该准则的适用范围</w:t>
      </w:r>
      <w:r w:rsidRPr="00287658">
        <w:rPr>
          <w:rFonts w:ascii="仿宋_GB2312" w:eastAsia="仿宋_GB2312" w:hint="eastAsia"/>
          <w:sz w:val="28"/>
          <w:szCs w:val="28"/>
        </w:rPr>
        <w:t>：</w:t>
      </w:r>
      <w:r w:rsidR="00D524A1">
        <w:rPr>
          <w:rFonts w:ascii="仿宋_GB2312" w:eastAsia="仿宋_GB2312" w:hint="eastAsia"/>
          <w:sz w:val="28"/>
          <w:szCs w:val="28"/>
        </w:rPr>
        <w:t>由于《国际财务报告准则第11号——合营安排》的发布，将原适用范围排除中的合营企业改为合营安排（包括合营企业和共同经营），并且明确仅排除合营安排自身的财务报表。</w:t>
      </w:r>
    </w:p>
    <w:p w:rsidR="00907689" w:rsidRDefault="00907689" w:rsidP="00D524A1">
      <w:pPr>
        <w:ind w:firstLineChars="150" w:firstLine="420"/>
        <w:rPr>
          <w:rFonts w:ascii="仿宋_GB2312" w:eastAsia="仿宋_GB2312"/>
          <w:sz w:val="28"/>
          <w:szCs w:val="28"/>
        </w:rPr>
      </w:pPr>
      <w:r w:rsidRPr="00AF35B4">
        <w:rPr>
          <w:rFonts w:ascii="仿宋_GB2312" w:eastAsia="仿宋_GB2312" w:hint="eastAsia"/>
          <w:sz w:val="28"/>
          <w:szCs w:val="28"/>
        </w:rPr>
        <w:t>征求意见</w:t>
      </w:r>
      <w:proofErr w:type="gramStart"/>
      <w:r w:rsidRPr="00AF35B4">
        <w:rPr>
          <w:rFonts w:ascii="仿宋_GB2312" w:eastAsia="仿宋_GB2312" w:hint="eastAsia"/>
          <w:sz w:val="28"/>
          <w:szCs w:val="28"/>
        </w:rPr>
        <w:t>稿要求</w:t>
      </w:r>
      <w:proofErr w:type="gramEnd"/>
      <w:r w:rsidRPr="00AF35B4">
        <w:rPr>
          <w:rFonts w:ascii="仿宋_GB2312" w:eastAsia="仿宋_GB2312" w:hint="eastAsia"/>
          <w:sz w:val="28"/>
          <w:szCs w:val="28"/>
        </w:rPr>
        <w:t>本次修订适用于在201</w:t>
      </w:r>
      <w:r w:rsidR="00D524A1">
        <w:rPr>
          <w:rFonts w:ascii="仿宋_GB2312" w:eastAsia="仿宋_GB2312" w:hint="eastAsia"/>
          <w:sz w:val="28"/>
          <w:szCs w:val="28"/>
        </w:rPr>
        <w:t>4</w:t>
      </w:r>
      <w:r w:rsidRPr="00AF35B4">
        <w:rPr>
          <w:rFonts w:ascii="仿宋_GB2312" w:eastAsia="仿宋_GB2312" w:hint="eastAsia"/>
          <w:sz w:val="28"/>
          <w:szCs w:val="28"/>
        </w:rPr>
        <w:t>年1月1</w:t>
      </w:r>
      <w:r w:rsidR="00D524A1">
        <w:rPr>
          <w:rFonts w:ascii="仿宋_GB2312" w:eastAsia="仿宋_GB2312" w:hint="eastAsia"/>
          <w:sz w:val="28"/>
          <w:szCs w:val="28"/>
        </w:rPr>
        <w:t>日以后开始的年度期间，允许提前采纳；适用本修订时应当按照《国际会计准则第8号——会计政策、会计估计和差错变更》进行追溯调整。</w:t>
      </w:r>
    </w:p>
    <w:p w:rsidR="00907689" w:rsidRPr="00A53C06" w:rsidRDefault="00D524A1" w:rsidP="00907689">
      <w:pPr>
        <w:ind w:firstLineChars="200" w:firstLine="560"/>
        <w:rPr>
          <w:rFonts w:ascii="黑体" w:eastAsia="黑体"/>
          <w:sz w:val="28"/>
          <w:szCs w:val="28"/>
        </w:rPr>
      </w:pPr>
      <w:r>
        <w:rPr>
          <w:rFonts w:ascii="黑体" w:eastAsia="黑体" w:hAnsi="Simsun" w:hint="eastAsia"/>
          <w:color w:val="000000"/>
          <w:sz w:val="28"/>
          <w:szCs w:val="28"/>
        </w:rPr>
        <w:t>三</w:t>
      </w:r>
      <w:r w:rsidR="00907689" w:rsidRPr="00A53C06">
        <w:rPr>
          <w:rFonts w:ascii="黑体" w:eastAsia="黑体" w:hAnsi="Simsun" w:hint="eastAsia"/>
          <w:color w:val="000000"/>
          <w:sz w:val="28"/>
          <w:szCs w:val="28"/>
        </w:rPr>
        <w:t>、对《国际财务报告准则第13号——公允价值计量》的修订</w:t>
      </w:r>
    </w:p>
    <w:p w:rsidR="00907689" w:rsidRDefault="00C84E6D" w:rsidP="00C84E6D">
      <w:pPr>
        <w:ind w:firstLineChars="200" w:firstLine="560"/>
        <w:rPr>
          <w:rFonts w:ascii="仿宋_GB2312" w:eastAsia="仿宋_GB2312"/>
          <w:sz w:val="28"/>
          <w:szCs w:val="28"/>
        </w:rPr>
      </w:pPr>
      <w:r>
        <w:rPr>
          <w:rFonts w:ascii="仿宋_GB2312" w:eastAsia="仿宋_GB2312" w:hint="eastAsia"/>
          <w:sz w:val="28"/>
          <w:szCs w:val="28"/>
        </w:rPr>
        <w:t>根据《国际财务报告准则第13号——公允价值计量》，如果一组金融资产和金融负债以市场风险净头寸或信贷风险净头寸为基础进行管理，则允许主体以净额计量该组金融资产或金融负债的公允价值。这被称为是投资组合例外。但是该准则未明确这样的投资组合是否包括虽然不满足金融资产或金融负债定义但视同金融工具核算的合同，例如，一些以净现金或其他金融工具清偿的买卖</w:t>
      </w:r>
      <w:r w:rsidR="001E682E">
        <w:rPr>
          <w:rFonts w:ascii="仿宋_GB2312" w:eastAsia="仿宋_GB2312" w:hint="eastAsia"/>
          <w:sz w:val="28"/>
          <w:szCs w:val="28"/>
        </w:rPr>
        <w:t>非</w:t>
      </w:r>
      <w:r>
        <w:rPr>
          <w:rFonts w:ascii="仿宋_GB2312" w:eastAsia="仿宋_GB2312" w:hint="eastAsia"/>
          <w:sz w:val="28"/>
          <w:szCs w:val="28"/>
        </w:rPr>
        <w:t>金融项目的合同，这些合同虽然不满足金融工具但可视同金融工具。本征求意见</w:t>
      </w:r>
      <w:proofErr w:type="gramStart"/>
      <w:r>
        <w:rPr>
          <w:rFonts w:ascii="仿宋_GB2312" w:eastAsia="仿宋_GB2312" w:hint="eastAsia"/>
          <w:sz w:val="28"/>
          <w:szCs w:val="28"/>
        </w:rPr>
        <w:t>稿对此</w:t>
      </w:r>
      <w:proofErr w:type="gramEnd"/>
      <w:r>
        <w:rPr>
          <w:rFonts w:ascii="仿宋_GB2312" w:eastAsia="仿宋_GB2312" w:hint="eastAsia"/>
          <w:sz w:val="28"/>
          <w:szCs w:val="28"/>
        </w:rPr>
        <w:lastRenderedPageBreak/>
        <w:t>予以澄清，认为投资组合例外应当包括上述视同金融工具的合同。</w:t>
      </w:r>
    </w:p>
    <w:p w:rsidR="00C84E6D" w:rsidRPr="00A53C06" w:rsidRDefault="00C84E6D" w:rsidP="00C84E6D">
      <w:pPr>
        <w:ind w:firstLineChars="200" w:firstLine="560"/>
        <w:rPr>
          <w:rFonts w:ascii="仿宋_GB2312" w:eastAsia="仿宋_GB2312"/>
          <w:sz w:val="28"/>
          <w:szCs w:val="28"/>
        </w:rPr>
      </w:pPr>
      <w:r w:rsidRPr="00AF35B4">
        <w:rPr>
          <w:rFonts w:ascii="仿宋_GB2312" w:eastAsia="仿宋_GB2312" w:hint="eastAsia"/>
          <w:sz w:val="28"/>
          <w:szCs w:val="28"/>
        </w:rPr>
        <w:t>征求意见</w:t>
      </w:r>
      <w:proofErr w:type="gramStart"/>
      <w:r w:rsidRPr="00AF35B4">
        <w:rPr>
          <w:rFonts w:ascii="仿宋_GB2312" w:eastAsia="仿宋_GB2312" w:hint="eastAsia"/>
          <w:sz w:val="28"/>
          <w:szCs w:val="28"/>
        </w:rPr>
        <w:t>稿要求</w:t>
      </w:r>
      <w:proofErr w:type="gramEnd"/>
      <w:r w:rsidRPr="00AF35B4">
        <w:rPr>
          <w:rFonts w:ascii="仿宋_GB2312" w:eastAsia="仿宋_GB2312" w:hint="eastAsia"/>
          <w:sz w:val="28"/>
          <w:szCs w:val="28"/>
        </w:rPr>
        <w:t>本次修订适用于在201</w:t>
      </w:r>
      <w:r>
        <w:rPr>
          <w:rFonts w:ascii="仿宋_GB2312" w:eastAsia="仿宋_GB2312" w:hint="eastAsia"/>
          <w:sz w:val="28"/>
          <w:szCs w:val="28"/>
        </w:rPr>
        <w:t>4</w:t>
      </w:r>
      <w:r w:rsidRPr="00AF35B4">
        <w:rPr>
          <w:rFonts w:ascii="仿宋_GB2312" w:eastAsia="仿宋_GB2312" w:hint="eastAsia"/>
          <w:sz w:val="28"/>
          <w:szCs w:val="28"/>
        </w:rPr>
        <w:t>年1月1</w:t>
      </w:r>
      <w:r>
        <w:rPr>
          <w:rFonts w:ascii="仿宋_GB2312" w:eastAsia="仿宋_GB2312" w:hint="eastAsia"/>
          <w:sz w:val="28"/>
          <w:szCs w:val="28"/>
        </w:rPr>
        <w:t>日以后开始的年度期间，允许提前采纳；适用本修订时应当按照《国际会计准则第8号——会计政策、会计估计和差错变更》进行追溯调整。</w:t>
      </w:r>
    </w:p>
    <w:p w:rsidR="00907689" w:rsidRPr="00AC08F2" w:rsidRDefault="00C84E6D" w:rsidP="00907689">
      <w:pPr>
        <w:ind w:firstLineChars="200" w:firstLine="560"/>
        <w:rPr>
          <w:rFonts w:ascii="黑体" w:eastAsia="黑体" w:hAnsi="黑体"/>
          <w:sz w:val="28"/>
          <w:szCs w:val="28"/>
        </w:rPr>
      </w:pPr>
      <w:r>
        <w:rPr>
          <w:rFonts w:ascii="黑体" w:eastAsia="黑体" w:hint="eastAsia"/>
          <w:sz w:val="28"/>
          <w:szCs w:val="28"/>
        </w:rPr>
        <w:t>四</w:t>
      </w:r>
      <w:r w:rsidR="00907689" w:rsidRPr="00AC08F2">
        <w:rPr>
          <w:rFonts w:ascii="黑体" w:eastAsia="黑体" w:hint="eastAsia"/>
          <w:sz w:val="28"/>
          <w:szCs w:val="28"/>
        </w:rPr>
        <w:t>、</w:t>
      </w:r>
      <w:r w:rsidR="00907689" w:rsidRPr="00AC08F2">
        <w:rPr>
          <w:rFonts w:ascii="黑体" w:eastAsia="黑体" w:hAnsi="黑体" w:hint="eastAsia"/>
          <w:sz w:val="28"/>
          <w:szCs w:val="28"/>
        </w:rPr>
        <w:t>《国际会计准则第</w:t>
      </w:r>
      <w:r>
        <w:rPr>
          <w:rFonts w:ascii="黑体" w:eastAsia="黑体" w:hAnsi="黑体" w:hint="eastAsia"/>
          <w:sz w:val="28"/>
          <w:szCs w:val="28"/>
        </w:rPr>
        <w:t>40</w:t>
      </w:r>
      <w:r w:rsidR="00907689" w:rsidRPr="00AC08F2">
        <w:rPr>
          <w:rFonts w:ascii="黑体" w:eastAsia="黑体" w:hAnsi="黑体" w:hint="eastAsia"/>
          <w:sz w:val="28"/>
          <w:szCs w:val="28"/>
        </w:rPr>
        <w:t>号——</w:t>
      </w:r>
      <w:r>
        <w:rPr>
          <w:rFonts w:ascii="黑体" w:eastAsia="黑体" w:hAnsi="黑体" w:hint="eastAsia"/>
          <w:sz w:val="28"/>
          <w:szCs w:val="28"/>
        </w:rPr>
        <w:t>投资性房地产</w:t>
      </w:r>
      <w:r w:rsidR="00907689" w:rsidRPr="00AC08F2">
        <w:rPr>
          <w:rFonts w:ascii="黑体" w:eastAsia="黑体" w:hAnsi="黑体" w:hint="eastAsia"/>
          <w:sz w:val="28"/>
          <w:szCs w:val="28"/>
        </w:rPr>
        <w:t>》</w:t>
      </w:r>
    </w:p>
    <w:p w:rsidR="001E682E" w:rsidRDefault="004836D0" w:rsidP="004836D0">
      <w:pPr>
        <w:ind w:firstLineChars="200" w:firstLine="560"/>
        <w:rPr>
          <w:rFonts w:ascii="仿宋_GB2312" w:eastAsia="仿宋_GB2312"/>
          <w:sz w:val="28"/>
          <w:szCs w:val="28"/>
        </w:rPr>
      </w:pPr>
      <w:r>
        <w:rPr>
          <w:rFonts w:ascii="仿宋_GB2312" w:eastAsia="仿宋_GB2312" w:hint="eastAsia"/>
          <w:sz w:val="28"/>
          <w:szCs w:val="28"/>
        </w:rPr>
        <w:t>据反映，目前《国际财务报告准则第3号——企业合并》与《国际会计准则第40号——投资性房地产》的适用范围在实际运用中存在争议。一些人认为，</w:t>
      </w:r>
      <w:r w:rsidR="00806ED5">
        <w:rPr>
          <w:rFonts w:ascii="仿宋_GB2312" w:eastAsia="仿宋_GB2312" w:hint="eastAsia"/>
          <w:sz w:val="28"/>
          <w:szCs w:val="28"/>
        </w:rPr>
        <w:t>两准则的适用范围应当是相互排除的，</w:t>
      </w:r>
      <w:r>
        <w:rPr>
          <w:rFonts w:ascii="仿宋_GB2312" w:eastAsia="仿宋_GB2312" w:hint="eastAsia"/>
          <w:sz w:val="28"/>
          <w:szCs w:val="28"/>
        </w:rPr>
        <w:t>附有非重要辅助服务的投资性房地产</w:t>
      </w:r>
      <w:r w:rsidR="00806ED5">
        <w:rPr>
          <w:rFonts w:ascii="仿宋_GB2312" w:eastAsia="仿宋_GB2312" w:hint="eastAsia"/>
          <w:sz w:val="28"/>
          <w:szCs w:val="28"/>
        </w:rPr>
        <w:t>应当作为一项资产按照投资性房地产进行会计处理；而另一些人认为，两准则的适用范围并不相互排除，关键在于附有非重要辅助服务的投资性房地产是否同时满足《国际财务报告准则第3号——企业合并》中经营的定义和《国际会计准则第40号——投资性房地产》中投资性房地产的定义。国际会计准则理事会注意到目前的《国际会计准则第40号——投资性房地产》未充分明确两准则之间的关系，因此，理事会在本征求意见稿中明确：当获得投资性房地产时，应当确定</w:t>
      </w:r>
      <w:r w:rsidR="0003712A">
        <w:rPr>
          <w:rFonts w:ascii="仿宋_GB2312" w:eastAsia="仿宋_GB2312" w:hint="eastAsia"/>
          <w:sz w:val="28"/>
          <w:szCs w:val="28"/>
        </w:rPr>
        <w:t>获得的是一项资产、一组资产还是《国际财务报告准则第3号——企业合并》是的一项业务合并，对此进行判断的依据是《国际财务报告准则第3号——企业合并》中的应用指南，而不是《国际会计准则第40号——投资性房地产》第7－15段。</w:t>
      </w:r>
    </w:p>
    <w:p w:rsidR="00AF35B4" w:rsidRPr="00EA0F5B" w:rsidRDefault="00907689" w:rsidP="00964EC4">
      <w:pPr>
        <w:ind w:firstLineChars="200" w:firstLine="560"/>
        <w:rPr>
          <w:rFonts w:ascii="仿宋_GB2312" w:eastAsia="仿宋_GB2312"/>
          <w:sz w:val="28"/>
          <w:szCs w:val="28"/>
        </w:rPr>
      </w:pPr>
      <w:r w:rsidRPr="00710614">
        <w:rPr>
          <w:rFonts w:ascii="仿宋_GB2312" w:eastAsia="仿宋_GB2312" w:hint="eastAsia"/>
          <w:sz w:val="28"/>
          <w:szCs w:val="28"/>
        </w:rPr>
        <w:t>本次修订适用于2014年1月1日后开始的年度期间，</w:t>
      </w:r>
      <w:r>
        <w:rPr>
          <w:rFonts w:ascii="仿宋_GB2312" w:eastAsia="仿宋_GB2312" w:hint="eastAsia"/>
          <w:sz w:val="28"/>
          <w:szCs w:val="28"/>
        </w:rPr>
        <w:t>允许提前采用</w:t>
      </w:r>
      <w:r w:rsidRPr="004B44C8">
        <w:rPr>
          <w:rFonts w:ascii="仿宋_GB2312" w:eastAsia="仿宋_GB2312" w:hint="eastAsia"/>
          <w:sz w:val="28"/>
          <w:szCs w:val="28"/>
        </w:rPr>
        <w:t>。</w:t>
      </w:r>
      <w:r w:rsidR="0003712A">
        <w:rPr>
          <w:rFonts w:ascii="仿宋_GB2312" w:eastAsia="仿宋_GB2312" w:hint="eastAsia"/>
          <w:sz w:val="28"/>
          <w:szCs w:val="28"/>
        </w:rPr>
        <w:t>征求意见</w:t>
      </w:r>
      <w:proofErr w:type="gramStart"/>
      <w:r w:rsidR="0003712A">
        <w:rPr>
          <w:rFonts w:ascii="仿宋_GB2312" w:eastAsia="仿宋_GB2312" w:hint="eastAsia"/>
          <w:sz w:val="28"/>
          <w:szCs w:val="28"/>
        </w:rPr>
        <w:t>稿建议</w:t>
      </w:r>
      <w:proofErr w:type="gramEnd"/>
      <w:r w:rsidR="0003712A">
        <w:rPr>
          <w:rFonts w:ascii="仿宋_GB2312" w:eastAsia="仿宋_GB2312" w:hint="eastAsia"/>
          <w:sz w:val="28"/>
          <w:szCs w:val="28"/>
        </w:rPr>
        <w:t>使用未来适用法运用本次修订，即：以前期间已确认的投资性房地产的获得不需要进行调整。</w:t>
      </w:r>
    </w:p>
    <w:sectPr w:rsidR="00AF35B4" w:rsidRPr="00EA0F5B" w:rsidSect="0061792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E86" w:rsidRDefault="00F05E86" w:rsidP="00726B97">
      <w:r>
        <w:separator/>
      </w:r>
    </w:p>
  </w:endnote>
  <w:endnote w:type="continuationSeparator" w:id="0">
    <w:p w:rsidR="00F05E86" w:rsidRDefault="00F05E86" w:rsidP="00726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0126"/>
      <w:docPartObj>
        <w:docPartGallery w:val="Page Numbers (Bottom of Page)"/>
        <w:docPartUnique/>
      </w:docPartObj>
    </w:sdtPr>
    <w:sdtContent>
      <w:p w:rsidR="00E6170D" w:rsidRDefault="00941642">
        <w:pPr>
          <w:pStyle w:val="a8"/>
          <w:jc w:val="center"/>
        </w:pPr>
        <w:r w:rsidRPr="00941642">
          <w:fldChar w:fldCharType="begin"/>
        </w:r>
        <w:r w:rsidR="009205FC">
          <w:instrText xml:space="preserve"> PAGE   \* MERGEFORMAT </w:instrText>
        </w:r>
        <w:r w:rsidRPr="00941642">
          <w:fldChar w:fldCharType="separate"/>
        </w:r>
        <w:r w:rsidR="00964EC4" w:rsidRPr="00964EC4">
          <w:rPr>
            <w:noProof/>
            <w:lang w:val="zh-CN"/>
          </w:rPr>
          <w:t>1</w:t>
        </w:r>
        <w:r>
          <w:rPr>
            <w:noProof/>
            <w:lang w:val="zh-CN"/>
          </w:rPr>
          <w:fldChar w:fldCharType="end"/>
        </w:r>
      </w:p>
    </w:sdtContent>
  </w:sdt>
  <w:p w:rsidR="00E6170D" w:rsidRDefault="00E617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E86" w:rsidRDefault="00F05E86" w:rsidP="00726B97">
      <w:r>
        <w:separator/>
      </w:r>
    </w:p>
  </w:footnote>
  <w:footnote w:type="continuationSeparator" w:id="0">
    <w:p w:rsidR="00F05E86" w:rsidRDefault="00F05E86" w:rsidP="00726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7B78"/>
    <w:multiLevelType w:val="hybridMultilevel"/>
    <w:tmpl w:val="E77621A8"/>
    <w:lvl w:ilvl="0" w:tplc="35CE9ABE">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79915BA"/>
    <w:multiLevelType w:val="hybridMultilevel"/>
    <w:tmpl w:val="9FDE94EA"/>
    <w:lvl w:ilvl="0" w:tplc="DDA8F44C">
      <w:start w:val="1"/>
      <w:numFmt w:val="decimal"/>
      <w:lvlText w:val="（%1）"/>
      <w:lvlJc w:val="left"/>
      <w:pPr>
        <w:ind w:left="2145" w:hanging="735"/>
      </w:pPr>
      <w:rPr>
        <w:rFonts w:hint="default"/>
      </w:rPr>
    </w:lvl>
    <w:lvl w:ilvl="1" w:tplc="04090019" w:tentative="1">
      <w:start w:val="1"/>
      <w:numFmt w:val="lowerLetter"/>
      <w:lvlText w:val="%2)"/>
      <w:lvlJc w:val="left"/>
      <w:pPr>
        <w:ind w:left="2250" w:hanging="420"/>
      </w:pPr>
    </w:lvl>
    <w:lvl w:ilvl="2" w:tplc="0409001B" w:tentative="1">
      <w:start w:val="1"/>
      <w:numFmt w:val="lowerRoman"/>
      <w:lvlText w:val="%3."/>
      <w:lvlJc w:val="right"/>
      <w:pPr>
        <w:ind w:left="2670" w:hanging="420"/>
      </w:pPr>
    </w:lvl>
    <w:lvl w:ilvl="3" w:tplc="0409000F" w:tentative="1">
      <w:start w:val="1"/>
      <w:numFmt w:val="decimal"/>
      <w:lvlText w:val="%4."/>
      <w:lvlJc w:val="left"/>
      <w:pPr>
        <w:ind w:left="3090" w:hanging="420"/>
      </w:pPr>
    </w:lvl>
    <w:lvl w:ilvl="4" w:tplc="04090019" w:tentative="1">
      <w:start w:val="1"/>
      <w:numFmt w:val="lowerLetter"/>
      <w:lvlText w:val="%5)"/>
      <w:lvlJc w:val="left"/>
      <w:pPr>
        <w:ind w:left="3510" w:hanging="420"/>
      </w:pPr>
    </w:lvl>
    <w:lvl w:ilvl="5" w:tplc="0409001B" w:tentative="1">
      <w:start w:val="1"/>
      <w:numFmt w:val="lowerRoman"/>
      <w:lvlText w:val="%6."/>
      <w:lvlJc w:val="right"/>
      <w:pPr>
        <w:ind w:left="3930" w:hanging="420"/>
      </w:pPr>
    </w:lvl>
    <w:lvl w:ilvl="6" w:tplc="0409000F" w:tentative="1">
      <w:start w:val="1"/>
      <w:numFmt w:val="decimal"/>
      <w:lvlText w:val="%7."/>
      <w:lvlJc w:val="left"/>
      <w:pPr>
        <w:ind w:left="4350" w:hanging="420"/>
      </w:pPr>
    </w:lvl>
    <w:lvl w:ilvl="7" w:tplc="04090019" w:tentative="1">
      <w:start w:val="1"/>
      <w:numFmt w:val="lowerLetter"/>
      <w:lvlText w:val="%8)"/>
      <w:lvlJc w:val="left"/>
      <w:pPr>
        <w:ind w:left="4770" w:hanging="420"/>
      </w:pPr>
    </w:lvl>
    <w:lvl w:ilvl="8" w:tplc="0409001B" w:tentative="1">
      <w:start w:val="1"/>
      <w:numFmt w:val="lowerRoman"/>
      <w:lvlText w:val="%9."/>
      <w:lvlJc w:val="right"/>
      <w:pPr>
        <w:ind w:left="5190" w:hanging="420"/>
      </w:pPr>
    </w:lvl>
  </w:abstractNum>
  <w:abstractNum w:abstractNumId="2">
    <w:nsid w:val="3A5164C7"/>
    <w:multiLevelType w:val="hybridMultilevel"/>
    <w:tmpl w:val="C804D0C4"/>
    <w:lvl w:ilvl="0" w:tplc="75A0EB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5869A4"/>
    <w:multiLevelType w:val="hybridMultilevel"/>
    <w:tmpl w:val="4BD8F0BC"/>
    <w:lvl w:ilvl="0" w:tplc="B47C883E">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6F275A4"/>
    <w:multiLevelType w:val="hybridMultilevel"/>
    <w:tmpl w:val="B61CF7DE"/>
    <w:lvl w:ilvl="0" w:tplc="A20EA48A">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809"/>
    <w:rsid w:val="00004096"/>
    <w:rsid w:val="000057D2"/>
    <w:rsid w:val="0001082D"/>
    <w:rsid w:val="0001408B"/>
    <w:rsid w:val="0002101E"/>
    <w:rsid w:val="000236F5"/>
    <w:rsid w:val="00024026"/>
    <w:rsid w:val="00026552"/>
    <w:rsid w:val="00026C38"/>
    <w:rsid w:val="0003128D"/>
    <w:rsid w:val="0003712A"/>
    <w:rsid w:val="0003757D"/>
    <w:rsid w:val="00041B52"/>
    <w:rsid w:val="000424AB"/>
    <w:rsid w:val="0004556C"/>
    <w:rsid w:val="000502F5"/>
    <w:rsid w:val="0005512B"/>
    <w:rsid w:val="000565E7"/>
    <w:rsid w:val="00067AE0"/>
    <w:rsid w:val="000742D6"/>
    <w:rsid w:val="00084B53"/>
    <w:rsid w:val="00087B54"/>
    <w:rsid w:val="00091BC7"/>
    <w:rsid w:val="000928F7"/>
    <w:rsid w:val="00097437"/>
    <w:rsid w:val="000A3A9D"/>
    <w:rsid w:val="000A3DDD"/>
    <w:rsid w:val="000B1EBE"/>
    <w:rsid w:val="000C1CC6"/>
    <w:rsid w:val="000C2695"/>
    <w:rsid w:val="000D09F7"/>
    <w:rsid w:val="000D76FD"/>
    <w:rsid w:val="000E2D7B"/>
    <w:rsid w:val="000E413A"/>
    <w:rsid w:val="000E76BB"/>
    <w:rsid w:val="000E78BA"/>
    <w:rsid w:val="000F0E90"/>
    <w:rsid w:val="000F1A35"/>
    <w:rsid w:val="000F25C6"/>
    <w:rsid w:val="000F32D0"/>
    <w:rsid w:val="000F384E"/>
    <w:rsid w:val="000F5107"/>
    <w:rsid w:val="000F5324"/>
    <w:rsid w:val="00105A11"/>
    <w:rsid w:val="00105EB8"/>
    <w:rsid w:val="00106E3D"/>
    <w:rsid w:val="001120FB"/>
    <w:rsid w:val="001137CE"/>
    <w:rsid w:val="0012679F"/>
    <w:rsid w:val="00127250"/>
    <w:rsid w:val="001305CE"/>
    <w:rsid w:val="00130DA1"/>
    <w:rsid w:val="0013475F"/>
    <w:rsid w:val="0013629B"/>
    <w:rsid w:val="00141FCB"/>
    <w:rsid w:val="001601AC"/>
    <w:rsid w:val="00164622"/>
    <w:rsid w:val="00172129"/>
    <w:rsid w:val="001750D8"/>
    <w:rsid w:val="00185D90"/>
    <w:rsid w:val="0019340D"/>
    <w:rsid w:val="00197A48"/>
    <w:rsid w:val="001A1E91"/>
    <w:rsid w:val="001B7597"/>
    <w:rsid w:val="001C035A"/>
    <w:rsid w:val="001C294D"/>
    <w:rsid w:val="001D6D0B"/>
    <w:rsid w:val="001E083E"/>
    <w:rsid w:val="001E1712"/>
    <w:rsid w:val="001E34A5"/>
    <w:rsid w:val="001E57A4"/>
    <w:rsid w:val="001E682E"/>
    <w:rsid w:val="001E7F52"/>
    <w:rsid w:val="001F1B51"/>
    <w:rsid w:val="001F7277"/>
    <w:rsid w:val="00204629"/>
    <w:rsid w:val="002052C8"/>
    <w:rsid w:val="00206146"/>
    <w:rsid w:val="00206979"/>
    <w:rsid w:val="0022009A"/>
    <w:rsid w:val="00220E0C"/>
    <w:rsid w:val="00221833"/>
    <w:rsid w:val="002270E7"/>
    <w:rsid w:val="00227BD8"/>
    <w:rsid w:val="00230489"/>
    <w:rsid w:val="00236F4D"/>
    <w:rsid w:val="002403D0"/>
    <w:rsid w:val="00243914"/>
    <w:rsid w:val="0024487B"/>
    <w:rsid w:val="002470BB"/>
    <w:rsid w:val="00250457"/>
    <w:rsid w:val="0026083F"/>
    <w:rsid w:val="00263B23"/>
    <w:rsid w:val="00265DEA"/>
    <w:rsid w:val="00276B6B"/>
    <w:rsid w:val="0027747E"/>
    <w:rsid w:val="0028090B"/>
    <w:rsid w:val="002809FE"/>
    <w:rsid w:val="0028222E"/>
    <w:rsid w:val="0028729F"/>
    <w:rsid w:val="00287658"/>
    <w:rsid w:val="00291600"/>
    <w:rsid w:val="00292F6C"/>
    <w:rsid w:val="00293835"/>
    <w:rsid w:val="00296445"/>
    <w:rsid w:val="002A174F"/>
    <w:rsid w:val="002A3004"/>
    <w:rsid w:val="002B1126"/>
    <w:rsid w:val="002B6226"/>
    <w:rsid w:val="002C46A9"/>
    <w:rsid w:val="002C51AD"/>
    <w:rsid w:val="002C74DE"/>
    <w:rsid w:val="002D40D3"/>
    <w:rsid w:val="002D6876"/>
    <w:rsid w:val="002E0BA1"/>
    <w:rsid w:val="002E4497"/>
    <w:rsid w:val="002F2674"/>
    <w:rsid w:val="00300A32"/>
    <w:rsid w:val="003041CB"/>
    <w:rsid w:val="003076FE"/>
    <w:rsid w:val="00317840"/>
    <w:rsid w:val="003277B1"/>
    <w:rsid w:val="00331B1E"/>
    <w:rsid w:val="00346A46"/>
    <w:rsid w:val="00353996"/>
    <w:rsid w:val="0037698D"/>
    <w:rsid w:val="003808C4"/>
    <w:rsid w:val="00385A82"/>
    <w:rsid w:val="00392D15"/>
    <w:rsid w:val="003A1BA3"/>
    <w:rsid w:val="003A276B"/>
    <w:rsid w:val="003A6F59"/>
    <w:rsid w:val="003B0DC5"/>
    <w:rsid w:val="003B3320"/>
    <w:rsid w:val="003B41B2"/>
    <w:rsid w:val="003B4824"/>
    <w:rsid w:val="003B7683"/>
    <w:rsid w:val="003C1B76"/>
    <w:rsid w:val="003C23C6"/>
    <w:rsid w:val="003C6865"/>
    <w:rsid w:val="003D660F"/>
    <w:rsid w:val="003D6B05"/>
    <w:rsid w:val="003F36A7"/>
    <w:rsid w:val="003F4A78"/>
    <w:rsid w:val="00404419"/>
    <w:rsid w:val="00417970"/>
    <w:rsid w:val="00420893"/>
    <w:rsid w:val="00424F66"/>
    <w:rsid w:val="0042605C"/>
    <w:rsid w:val="00427117"/>
    <w:rsid w:val="00443B27"/>
    <w:rsid w:val="00443F85"/>
    <w:rsid w:val="00444827"/>
    <w:rsid w:val="00452848"/>
    <w:rsid w:val="00454CD3"/>
    <w:rsid w:val="00470825"/>
    <w:rsid w:val="004750BC"/>
    <w:rsid w:val="00476579"/>
    <w:rsid w:val="00480536"/>
    <w:rsid w:val="004836D0"/>
    <w:rsid w:val="00487B0A"/>
    <w:rsid w:val="00494A2F"/>
    <w:rsid w:val="0049699B"/>
    <w:rsid w:val="00497310"/>
    <w:rsid w:val="0049788E"/>
    <w:rsid w:val="004A01BD"/>
    <w:rsid w:val="004A0584"/>
    <w:rsid w:val="004A61A4"/>
    <w:rsid w:val="004A66B3"/>
    <w:rsid w:val="004B231D"/>
    <w:rsid w:val="004B408B"/>
    <w:rsid w:val="004B44C8"/>
    <w:rsid w:val="004C1310"/>
    <w:rsid w:val="004C1F90"/>
    <w:rsid w:val="004C2900"/>
    <w:rsid w:val="004D09E1"/>
    <w:rsid w:val="004E080D"/>
    <w:rsid w:val="004E4E9F"/>
    <w:rsid w:val="004E5582"/>
    <w:rsid w:val="004E5F35"/>
    <w:rsid w:val="004E77A8"/>
    <w:rsid w:val="004F15B6"/>
    <w:rsid w:val="004F2267"/>
    <w:rsid w:val="004F4F1C"/>
    <w:rsid w:val="00500B6E"/>
    <w:rsid w:val="005069A9"/>
    <w:rsid w:val="005132B8"/>
    <w:rsid w:val="00535E11"/>
    <w:rsid w:val="005373F0"/>
    <w:rsid w:val="005374BF"/>
    <w:rsid w:val="00543D15"/>
    <w:rsid w:val="0054422A"/>
    <w:rsid w:val="00554082"/>
    <w:rsid w:val="00555B3E"/>
    <w:rsid w:val="005620EC"/>
    <w:rsid w:val="005907E6"/>
    <w:rsid w:val="0059444D"/>
    <w:rsid w:val="005A153C"/>
    <w:rsid w:val="005A4D40"/>
    <w:rsid w:val="005A4D47"/>
    <w:rsid w:val="005B0537"/>
    <w:rsid w:val="005B0CE0"/>
    <w:rsid w:val="005B4724"/>
    <w:rsid w:val="005C3BE1"/>
    <w:rsid w:val="005C4F3B"/>
    <w:rsid w:val="005C5925"/>
    <w:rsid w:val="005C59FC"/>
    <w:rsid w:val="005D02F1"/>
    <w:rsid w:val="005D0551"/>
    <w:rsid w:val="005D0898"/>
    <w:rsid w:val="005D17E4"/>
    <w:rsid w:val="005D24FB"/>
    <w:rsid w:val="005D51D5"/>
    <w:rsid w:val="005E2544"/>
    <w:rsid w:val="005E50A9"/>
    <w:rsid w:val="005E6279"/>
    <w:rsid w:val="005E7B1D"/>
    <w:rsid w:val="005F1809"/>
    <w:rsid w:val="005F28B2"/>
    <w:rsid w:val="005F2C57"/>
    <w:rsid w:val="005F50B3"/>
    <w:rsid w:val="005F57A4"/>
    <w:rsid w:val="005F5B93"/>
    <w:rsid w:val="005F5C51"/>
    <w:rsid w:val="005F5E92"/>
    <w:rsid w:val="005F7B0E"/>
    <w:rsid w:val="00601096"/>
    <w:rsid w:val="00601EE0"/>
    <w:rsid w:val="00604ED7"/>
    <w:rsid w:val="0060516B"/>
    <w:rsid w:val="00606521"/>
    <w:rsid w:val="006110BB"/>
    <w:rsid w:val="00611D07"/>
    <w:rsid w:val="00613A0D"/>
    <w:rsid w:val="00614AFE"/>
    <w:rsid w:val="00616B2D"/>
    <w:rsid w:val="00617555"/>
    <w:rsid w:val="00617927"/>
    <w:rsid w:val="00622B32"/>
    <w:rsid w:val="006258B5"/>
    <w:rsid w:val="006272C1"/>
    <w:rsid w:val="006279EA"/>
    <w:rsid w:val="00634EF4"/>
    <w:rsid w:val="00635908"/>
    <w:rsid w:val="00635EE6"/>
    <w:rsid w:val="00642EB2"/>
    <w:rsid w:val="00644EFD"/>
    <w:rsid w:val="0065734C"/>
    <w:rsid w:val="006634B8"/>
    <w:rsid w:val="0067031B"/>
    <w:rsid w:val="0067157D"/>
    <w:rsid w:val="00672BC9"/>
    <w:rsid w:val="00681B05"/>
    <w:rsid w:val="00686EE3"/>
    <w:rsid w:val="00687EB7"/>
    <w:rsid w:val="00693B20"/>
    <w:rsid w:val="006A0096"/>
    <w:rsid w:val="006A5AA4"/>
    <w:rsid w:val="006A6ED4"/>
    <w:rsid w:val="006D0494"/>
    <w:rsid w:val="006D0E5E"/>
    <w:rsid w:val="006D2489"/>
    <w:rsid w:val="006D2CAE"/>
    <w:rsid w:val="006D3BAC"/>
    <w:rsid w:val="006D3DF9"/>
    <w:rsid w:val="006D74D2"/>
    <w:rsid w:val="006E13A6"/>
    <w:rsid w:val="006E5079"/>
    <w:rsid w:val="006F30B0"/>
    <w:rsid w:val="006F479E"/>
    <w:rsid w:val="006F716B"/>
    <w:rsid w:val="007033B4"/>
    <w:rsid w:val="0070486E"/>
    <w:rsid w:val="00710614"/>
    <w:rsid w:val="00721A7E"/>
    <w:rsid w:val="0072645A"/>
    <w:rsid w:val="00726B97"/>
    <w:rsid w:val="00730BCD"/>
    <w:rsid w:val="00733696"/>
    <w:rsid w:val="00737D3E"/>
    <w:rsid w:val="00746469"/>
    <w:rsid w:val="007472A0"/>
    <w:rsid w:val="00747888"/>
    <w:rsid w:val="00753E35"/>
    <w:rsid w:val="007612A0"/>
    <w:rsid w:val="007667F8"/>
    <w:rsid w:val="007676B5"/>
    <w:rsid w:val="0077057A"/>
    <w:rsid w:val="0077284A"/>
    <w:rsid w:val="007812C7"/>
    <w:rsid w:val="00786E9E"/>
    <w:rsid w:val="007872BF"/>
    <w:rsid w:val="007875B8"/>
    <w:rsid w:val="0078762F"/>
    <w:rsid w:val="0079152B"/>
    <w:rsid w:val="00793300"/>
    <w:rsid w:val="0079625B"/>
    <w:rsid w:val="0079626C"/>
    <w:rsid w:val="007A127C"/>
    <w:rsid w:val="007A6312"/>
    <w:rsid w:val="007B0285"/>
    <w:rsid w:val="007B121E"/>
    <w:rsid w:val="007B6724"/>
    <w:rsid w:val="007B6ACB"/>
    <w:rsid w:val="007C487C"/>
    <w:rsid w:val="007D316C"/>
    <w:rsid w:val="007D46DC"/>
    <w:rsid w:val="007D4B72"/>
    <w:rsid w:val="007D5BFD"/>
    <w:rsid w:val="007D5D60"/>
    <w:rsid w:val="007E4039"/>
    <w:rsid w:val="007E7108"/>
    <w:rsid w:val="007F3FFA"/>
    <w:rsid w:val="00806ED5"/>
    <w:rsid w:val="008114DF"/>
    <w:rsid w:val="00812D2E"/>
    <w:rsid w:val="00813EE8"/>
    <w:rsid w:val="0082026C"/>
    <w:rsid w:val="00820A16"/>
    <w:rsid w:val="00822D5D"/>
    <w:rsid w:val="00824AB9"/>
    <w:rsid w:val="008324E9"/>
    <w:rsid w:val="00835A2A"/>
    <w:rsid w:val="00840C4F"/>
    <w:rsid w:val="00841ABE"/>
    <w:rsid w:val="00841F0E"/>
    <w:rsid w:val="00850ACD"/>
    <w:rsid w:val="00856C4A"/>
    <w:rsid w:val="00875FBC"/>
    <w:rsid w:val="008857CB"/>
    <w:rsid w:val="00885AB7"/>
    <w:rsid w:val="00891E0D"/>
    <w:rsid w:val="008971A6"/>
    <w:rsid w:val="00897DDD"/>
    <w:rsid w:val="008A2CA4"/>
    <w:rsid w:val="008A400C"/>
    <w:rsid w:val="008B1183"/>
    <w:rsid w:val="008B15EA"/>
    <w:rsid w:val="008B44DC"/>
    <w:rsid w:val="008B61D6"/>
    <w:rsid w:val="008B7BC7"/>
    <w:rsid w:val="008C78A4"/>
    <w:rsid w:val="008D1A33"/>
    <w:rsid w:val="008D70C5"/>
    <w:rsid w:val="008F0FE2"/>
    <w:rsid w:val="00900AB6"/>
    <w:rsid w:val="009026D7"/>
    <w:rsid w:val="0090432D"/>
    <w:rsid w:val="00905562"/>
    <w:rsid w:val="00907689"/>
    <w:rsid w:val="009205FC"/>
    <w:rsid w:val="00921314"/>
    <w:rsid w:val="00931582"/>
    <w:rsid w:val="00935199"/>
    <w:rsid w:val="00935B59"/>
    <w:rsid w:val="00940F42"/>
    <w:rsid w:val="00941471"/>
    <w:rsid w:val="00941642"/>
    <w:rsid w:val="00941C86"/>
    <w:rsid w:val="009514C2"/>
    <w:rsid w:val="009518CD"/>
    <w:rsid w:val="009520EF"/>
    <w:rsid w:val="009579C7"/>
    <w:rsid w:val="00957D36"/>
    <w:rsid w:val="00964EC4"/>
    <w:rsid w:val="00975F84"/>
    <w:rsid w:val="009855C6"/>
    <w:rsid w:val="009B2966"/>
    <w:rsid w:val="009B4E49"/>
    <w:rsid w:val="009B70E3"/>
    <w:rsid w:val="009C1EDB"/>
    <w:rsid w:val="009C5A6F"/>
    <w:rsid w:val="009C6C91"/>
    <w:rsid w:val="009D4CA8"/>
    <w:rsid w:val="009E4AE3"/>
    <w:rsid w:val="009E57B4"/>
    <w:rsid w:val="009F0285"/>
    <w:rsid w:val="009F4D30"/>
    <w:rsid w:val="00A03AA7"/>
    <w:rsid w:val="00A064B9"/>
    <w:rsid w:val="00A149E5"/>
    <w:rsid w:val="00A15CC5"/>
    <w:rsid w:val="00A22AAD"/>
    <w:rsid w:val="00A23927"/>
    <w:rsid w:val="00A301FC"/>
    <w:rsid w:val="00A30DEE"/>
    <w:rsid w:val="00A35D4D"/>
    <w:rsid w:val="00A361E7"/>
    <w:rsid w:val="00A472CE"/>
    <w:rsid w:val="00A47FE4"/>
    <w:rsid w:val="00A53C06"/>
    <w:rsid w:val="00A53C6D"/>
    <w:rsid w:val="00A55CDF"/>
    <w:rsid w:val="00A66E16"/>
    <w:rsid w:val="00A67756"/>
    <w:rsid w:val="00A720E1"/>
    <w:rsid w:val="00A73273"/>
    <w:rsid w:val="00A736CD"/>
    <w:rsid w:val="00A737E4"/>
    <w:rsid w:val="00A75F99"/>
    <w:rsid w:val="00A7618A"/>
    <w:rsid w:val="00A82F01"/>
    <w:rsid w:val="00A845B7"/>
    <w:rsid w:val="00A84EAE"/>
    <w:rsid w:val="00A85C7E"/>
    <w:rsid w:val="00A95C7E"/>
    <w:rsid w:val="00AA07C6"/>
    <w:rsid w:val="00AA0A9D"/>
    <w:rsid w:val="00AA254B"/>
    <w:rsid w:val="00AA4239"/>
    <w:rsid w:val="00AB083E"/>
    <w:rsid w:val="00AB1A0B"/>
    <w:rsid w:val="00AB6463"/>
    <w:rsid w:val="00AC048F"/>
    <w:rsid w:val="00AC08F2"/>
    <w:rsid w:val="00AC0DC5"/>
    <w:rsid w:val="00AC1ADE"/>
    <w:rsid w:val="00AD4B55"/>
    <w:rsid w:val="00AD7947"/>
    <w:rsid w:val="00AE2191"/>
    <w:rsid w:val="00AE29A3"/>
    <w:rsid w:val="00AE2F90"/>
    <w:rsid w:val="00AE7A95"/>
    <w:rsid w:val="00AF27A8"/>
    <w:rsid w:val="00AF35B4"/>
    <w:rsid w:val="00B11612"/>
    <w:rsid w:val="00B11E66"/>
    <w:rsid w:val="00B32033"/>
    <w:rsid w:val="00B3782E"/>
    <w:rsid w:val="00B40E6A"/>
    <w:rsid w:val="00B41EF4"/>
    <w:rsid w:val="00B46992"/>
    <w:rsid w:val="00B531C0"/>
    <w:rsid w:val="00B634FC"/>
    <w:rsid w:val="00B63C61"/>
    <w:rsid w:val="00B80389"/>
    <w:rsid w:val="00B903B9"/>
    <w:rsid w:val="00B91EF7"/>
    <w:rsid w:val="00B92F87"/>
    <w:rsid w:val="00B94D24"/>
    <w:rsid w:val="00B973EB"/>
    <w:rsid w:val="00B9793A"/>
    <w:rsid w:val="00BA2FDF"/>
    <w:rsid w:val="00BA44D8"/>
    <w:rsid w:val="00BA5192"/>
    <w:rsid w:val="00BA7318"/>
    <w:rsid w:val="00BB406C"/>
    <w:rsid w:val="00BB5E5B"/>
    <w:rsid w:val="00BC3728"/>
    <w:rsid w:val="00BD72DB"/>
    <w:rsid w:val="00BD73F3"/>
    <w:rsid w:val="00BD762C"/>
    <w:rsid w:val="00BE5928"/>
    <w:rsid w:val="00BF35AD"/>
    <w:rsid w:val="00BF6426"/>
    <w:rsid w:val="00C01F14"/>
    <w:rsid w:val="00C06F94"/>
    <w:rsid w:val="00C12365"/>
    <w:rsid w:val="00C12760"/>
    <w:rsid w:val="00C128A4"/>
    <w:rsid w:val="00C12DDC"/>
    <w:rsid w:val="00C14336"/>
    <w:rsid w:val="00C22A4C"/>
    <w:rsid w:val="00C27413"/>
    <w:rsid w:val="00C314FA"/>
    <w:rsid w:val="00C32591"/>
    <w:rsid w:val="00C41E29"/>
    <w:rsid w:val="00C60DF7"/>
    <w:rsid w:val="00C665F3"/>
    <w:rsid w:val="00C70DB5"/>
    <w:rsid w:val="00C7178B"/>
    <w:rsid w:val="00C76661"/>
    <w:rsid w:val="00C8086B"/>
    <w:rsid w:val="00C8122E"/>
    <w:rsid w:val="00C83B26"/>
    <w:rsid w:val="00C84E6D"/>
    <w:rsid w:val="00C93BB8"/>
    <w:rsid w:val="00CA29BF"/>
    <w:rsid w:val="00CB364A"/>
    <w:rsid w:val="00CB3AA0"/>
    <w:rsid w:val="00CB7B9A"/>
    <w:rsid w:val="00CC3A5C"/>
    <w:rsid w:val="00CC670D"/>
    <w:rsid w:val="00CD1017"/>
    <w:rsid w:val="00CD3BBF"/>
    <w:rsid w:val="00CD44E2"/>
    <w:rsid w:val="00CD5871"/>
    <w:rsid w:val="00CE0217"/>
    <w:rsid w:val="00CE15C5"/>
    <w:rsid w:val="00CE3BE7"/>
    <w:rsid w:val="00CF686B"/>
    <w:rsid w:val="00CF7CE3"/>
    <w:rsid w:val="00D00BAF"/>
    <w:rsid w:val="00D04490"/>
    <w:rsid w:val="00D045A6"/>
    <w:rsid w:val="00D04B75"/>
    <w:rsid w:val="00D05B8C"/>
    <w:rsid w:val="00D10844"/>
    <w:rsid w:val="00D13C1D"/>
    <w:rsid w:val="00D267E1"/>
    <w:rsid w:val="00D348AA"/>
    <w:rsid w:val="00D40783"/>
    <w:rsid w:val="00D40C4C"/>
    <w:rsid w:val="00D4174B"/>
    <w:rsid w:val="00D45E89"/>
    <w:rsid w:val="00D45EA6"/>
    <w:rsid w:val="00D524A1"/>
    <w:rsid w:val="00D55ACC"/>
    <w:rsid w:val="00D578CE"/>
    <w:rsid w:val="00D60184"/>
    <w:rsid w:val="00D64838"/>
    <w:rsid w:val="00D65EE3"/>
    <w:rsid w:val="00D66059"/>
    <w:rsid w:val="00D71CB6"/>
    <w:rsid w:val="00D73FC8"/>
    <w:rsid w:val="00D82088"/>
    <w:rsid w:val="00D87373"/>
    <w:rsid w:val="00DB523D"/>
    <w:rsid w:val="00DC6D1C"/>
    <w:rsid w:val="00DC71E3"/>
    <w:rsid w:val="00DC72AA"/>
    <w:rsid w:val="00DC7BC4"/>
    <w:rsid w:val="00DD01ED"/>
    <w:rsid w:val="00DD1562"/>
    <w:rsid w:val="00DD24C4"/>
    <w:rsid w:val="00DD5FC0"/>
    <w:rsid w:val="00DD6F28"/>
    <w:rsid w:val="00DD7E1D"/>
    <w:rsid w:val="00DE42C9"/>
    <w:rsid w:val="00DE7745"/>
    <w:rsid w:val="00DF286A"/>
    <w:rsid w:val="00DF2E80"/>
    <w:rsid w:val="00DF66C7"/>
    <w:rsid w:val="00DF6CA0"/>
    <w:rsid w:val="00DF74C0"/>
    <w:rsid w:val="00E02570"/>
    <w:rsid w:val="00E0337B"/>
    <w:rsid w:val="00E05B34"/>
    <w:rsid w:val="00E05D47"/>
    <w:rsid w:val="00E101F0"/>
    <w:rsid w:val="00E1462A"/>
    <w:rsid w:val="00E2649A"/>
    <w:rsid w:val="00E30D15"/>
    <w:rsid w:val="00E403BB"/>
    <w:rsid w:val="00E434DC"/>
    <w:rsid w:val="00E43613"/>
    <w:rsid w:val="00E47C03"/>
    <w:rsid w:val="00E546C0"/>
    <w:rsid w:val="00E56A49"/>
    <w:rsid w:val="00E57EBC"/>
    <w:rsid w:val="00E6170D"/>
    <w:rsid w:val="00E647E1"/>
    <w:rsid w:val="00E801BF"/>
    <w:rsid w:val="00E830B6"/>
    <w:rsid w:val="00E839F4"/>
    <w:rsid w:val="00E87E21"/>
    <w:rsid w:val="00E93A8A"/>
    <w:rsid w:val="00E97A5D"/>
    <w:rsid w:val="00EA0F5B"/>
    <w:rsid w:val="00EA1B44"/>
    <w:rsid w:val="00EA5230"/>
    <w:rsid w:val="00EA5604"/>
    <w:rsid w:val="00EA6197"/>
    <w:rsid w:val="00EB1E26"/>
    <w:rsid w:val="00EB34C4"/>
    <w:rsid w:val="00EB4F7A"/>
    <w:rsid w:val="00EB5914"/>
    <w:rsid w:val="00EB5F44"/>
    <w:rsid w:val="00EC1CDA"/>
    <w:rsid w:val="00EC3DC2"/>
    <w:rsid w:val="00ED376E"/>
    <w:rsid w:val="00ED4A76"/>
    <w:rsid w:val="00ED53CF"/>
    <w:rsid w:val="00EF7A71"/>
    <w:rsid w:val="00EF7E76"/>
    <w:rsid w:val="00F05E86"/>
    <w:rsid w:val="00F10F71"/>
    <w:rsid w:val="00F12510"/>
    <w:rsid w:val="00F1277F"/>
    <w:rsid w:val="00F167CE"/>
    <w:rsid w:val="00F17072"/>
    <w:rsid w:val="00F1765A"/>
    <w:rsid w:val="00F25861"/>
    <w:rsid w:val="00F2593F"/>
    <w:rsid w:val="00F25965"/>
    <w:rsid w:val="00F32708"/>
    <w:rsid w:val="00F336E4"/>
    <w:rsid w:val="00F4154E"/>
    <w:rsid w:val="00F41990"/>
    <w:rsid w:val="00F42B7C"/>
    <w:rsid w:val="00F4495C"/>
    <w:rsid w:val="00F45E8E"/>
    <w:rsid w:val="00F503BC"/>
    <w:rsid w:val="00F60FEF"/>
    <w:rsid w:val="00F62BFD"/>
    <w:rsid w:val="00F66BF3"/>
    <w:rsid w:val="00F7543C"/>
    <w:rsid w:val="00F75D76"/>
    <w:rsid w:val="00F76573"/>
    <w:rsid w:val="00F82FA8"/>
    <w:rsid w:val="00F834F6"/>
    <w:rsid w:val="00F872FB"/>
    <w:rsid w:val="00F939D4"/>
    <w:rsid w:val="00F97738"/>
    <w:rsid w:val="00FA7ECA"/>
    <w:rsid w:val="00FB18EA"/>
    <w:rsid w:val="00FB585D"/>
    <w:rsid w:val="00FC16EB"/>
    <w:rsid w:val="00FC71A8"/>
    <w:rsid w:val="00FD027F"/>
    <w:rsid w:val="00FD04B8"/>
    <w:rsid w:val="00FD3C28"/>
    <w:rsid w:val="00FD693C"/>
    <w:rsid w:val="00FD78E0"/>
    <w:rsid w:val="00FD7FC0"/>
    <w:rsid w:val="00FE0E15"/>
    <w:rsid w:val="00FE7ED8"/>
    <w:rsid w:val="00FF2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180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F1809"/>
    <w:rPr>
      <w:color w:val="0000FF"/>
      <w:u w:val="single"/>
    </w:rPr>
  </w:style>
  <w:style w:type="character" w:customStyle="1" w:styleId="apple-converted-space">
    <w:name w:val="apple-converted-space"/>
    <w:basedOn w:val="a0"/>
    <w:rsid w:val="005F1809"/>
  </w:style>
  <w:style w:type="paragraph" w:styleId="a5">
    <w:name w:val="List Paragraph"/>
    <w:basedOn w:val="a"/>
    <w:uiPriority w:val="34"/>
    <w:qFormat/>
    <w:rsid w:val="00331B1E"/>
    <w:pPr>
      <w:ind w:firstLineChars="200" w:firstLine="420"/>
    </w:pPr>
  </w:style>
  <w:style w:type="table" w:styleId="a6">
    <w:name w:val="Table Grid"/>
    <w:basedOn w:val="a1"/>
    <w:uiPriority w:val="59"/>
    <w:rsid w:val="00A53C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
    <w:uiPriority w:val="99"/>
    <w:unhideWhenUsed/>
    <w:rsid w:val="00726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26B97"/>
    <w:rPr>
      <w:sz w:val="18"/>
      <w:szCs w:val="18"/>
    </w:rPr>
  </w:style>
  <w:style w:type="paragraph" w:styleId="a8">
    <w:name w:val="footer"/>
    <w:basedOn w:val="a"/>
    <w:link w:val="Char0"/>
    <w:uiPriority w:val="99"/>
    <w:unhideWhenUsed/>
    <w:rsid w:val="00726B97"/>
    <w:pPr>
      <w:tabs>
        <w:tab w:val="center" w:pos="4153"/>
        <w:tab w:val="right" w:pos="8306"/>
      </w:tabs>
      <w:snapToGrid w:val="0"/>
      <w:jc w:val="left"/>
    </w:pPr>
    <w:rPr>
      <w:sz w:val="18"/>
      <w:szCs w:val="18"/>
    </w:rPr>
  </w:style>
  <w:style w:type="character" w:customStyle="1" w:styleId="Char0">
    <w:name w:val="页脚 Char"/>
    <w:basedOn w:val="a0"/>
    <w:link w:val="a8"/>
    <w:uiPriority w:val="99"/>
    <w:rsid w:val="00726B97"/>
    <w:rPr>
      <w:sz w:val="18"/>
      <w:szCs w:val="18"/>
    </w:rPr>
  </w:style>
  <w:style w:type="paragraph" w:styleId="a9">
    <w:name w:val="Balloon Text"/>
    <w:basedOn w:val="a"/>
    <w:link w:val="Char1"/>
    <w:uiPriority w:val="99"/>
    <w:semiHidden/>
    <w:unhideWhenUsed/>
    <w:rsid w:val="001E682E"/>
    <w:rPr>
      <w:sz w:val="18"/>
      <w:szCs w:val="18"/>
    </w:rPr>
  </w:style>
  <w:style w:type="character" w:customStyle="1" w:styleId="Char1">
    <w:name w:val="批注框文本 Char"/>
    <w:basedOn w:val="a0"/>
    <w:link w:val="a9"/>
    <w:uiPriority w:val="99"/>
    <w:semiHidden/>
    <w:rsid w:val="001E68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180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F1809"/>
    <w:rPr>
      <w:color w:val="0000FF"/>
      <w:u w:val="single"/>
    </w:rPr>
  </w:style>
  <w:style w:type="character" w:customStyle="1" w:styleId="apple-converted-space">
    <w:name w:val="apple-converted-space"/>
    <w:basedOn w:val="a0"/>
    <w:rsid w:val="005F1809"/>
  </w:style>
  <w:style w:type="paragraph" w:styleId="a5">
    <w:name w:val="List Paragraph"/>
    <w:basedOn w:val="a"/>
    <w:uiPriority w:val="34"/>
    <w:qFormat/>
    <w:rsid w:val="00331B1E"/>
    <w:pPr>
      <w:ind w:firstLineChars="200" w:firstLine="420"/>
    </w:pPr>
  </w:style>
  <w:style w:type="table" w:styleId="a6">
    <w:name w:val="Table Grid"/>
    <w:basedOn w:val="a1"/>
    <w:uiPriority w:val="59"/>
    <w:rsid w:val="00A53C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
    <w:uiPriority w:val="99"/>
    <w:unhideWhenUsed/>
    <w:rsid w:val="00726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26B97"/>
    <w:rPr>
      <w:sz w:val="18"/>
      <w:szCs w:val="18"/>
    </w:rPr>
  </w:style>
  <w:style w:type="paragraph" w:styleId="a8">
    <w:name w:val="footer"/>
    <w:basedOn w:val="a"/>
    <w:link w:val="Char0"/>
    <w:uiPriority w:val="99"/>
    <w:unhideWhenUsed/>
    <w:rsid w:val="00726B97"/>
    <w:pPr>
      <w:tabs>
        <w:tab w:val="center" w:pos="4153"/>
        <w:tab w:val="right" w:pos="8306"/>
      </w:tabs>
      <w:snapToGrid w:val="0"/>
      <w:jc w:val="left"/>
    </w:pPr>
    <w:rPr>
      <w:sz w:val="18"/>
      <w:szCs w:val="18"/>
    </w:rPr>
  </w:style>
  <w:style w:type="character" w:customStyle="1" w:styleId="Char0">
    <w:name w:val="页脚 Char"/>
    <w:basedOn w:val="a0"/>
    <w:link w:val="a8"/>
    <w:uiPriority w:val="99"/>
    <w:rsid w:val="00726B97"/>
    <w:rPr>
      <w:sz w:val="18"/>
      <w:szCs w:val="18"/>
    </w:rPr>
  </w:style>
  <w:style w:type="paragraph" w:styleId="a9">
    <w:name w:val="Balloon Text"/>
    <w:basedOn w:val="a"/>
    <w:link w:val="Char1"/>
    <w:uiPriority w:val="99"/>
    <w:semiHidden/>
    <w:unhideWhenUsed/>
    <w:rsid w:val="001E682E"/>
    <w:rPr>
      <w:sz w:val="18"/>
      <w:szCs w:val="18"/>
    </w:rPr>
  </w:style>
  <w:style w:type="character" w:customStyle="1" w:styleId="Char1">
    <w:name w:val="批注框文本 Char"/>
    <w:basedOn w:val="a0"/>
    <w:link w:val="a9"/>
    <w:uiPriority w:val="99"/>
    <w:semiHidden/>
    <w:rsid w:val="001E682E"/>
    <w:rPr>
      <w:sz w:val="18"/>
      <w:szCs w:val="18"/>
    </w:rPr>
  </w:style>
</w:styles>
</file>

<file path=word/webSettings.xml><?xml version="1.0" encoding="utf-8"?>
<w:webSettings xmlns:r="http://schemas.openxmlformats.org/officeDocument/2006/relationships" xmlns:w="http://schemas.openxmlformats.org/wordprocessingml/2006/main">
  <w:divs>
    <w:div w:id="12705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247</Words>
  <Characters>1409</Characters>
  <Application>Microsoft Office Word</Application>
  <DocSecurity>0</DocSecurity>
  <Lines>11</Lines>
  <Paragraphs>3</Paragraphs>
  <ScaleCrop>false</ScaleCrop>
  <Company>Hewlett-Packard Company</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jianlu</cp:lastModifiedBy>
  <cp:revision>14</cp:revision>
  <cp:lastPrinted>2012-12-12T05:52:00Z</cp:lastPrinted>
  <dcterms:created xsi:type="dcterms:W3CDTF">2012-12-06T01:57:00Z</dcterms:created>
  <dcterms:modified xsi:type="dcterms:W3CDTF">2012-12-12T06:26:00Z</dcterms:modified>
</cp:coreProperties>
</file>