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>业务辅导基本信息表</w:t>
      </w:r>
    </w:p>
    <w:p>
      <w:pPr>
        <w:ind w:firstLine="1350" w:firstLineChars="750"/>
        <w:rPr>
          <w:rFonts w:hint="eastAsia" w:ascii="宋体" w:hAnsi="宋体"/>
          <w:sz w:val="18"/>
          <w:szCs w:val="18"/>
        </w:rPr>
      </w:pPr>
    </w:p>
    <w:tbl>
      <w:tblPr>
        <w:tblStyle w:val="2"/>
        <w:tblW w:w="95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2725"/>
        <w:gridCol w:w="2452"/>
        <w:gridCol w:w="2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事务所名称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办公地址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联系邮箱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组织形式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员工人数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其中CPA(人)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注册资本(万元)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上年度业务收入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本年度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业务收入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95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股东及其出资比例：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有无接受过除协会外其他部门检查（如有，列明时间、部门等信息）：</w:t>
            </w:r>
          </w:p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内部管理制度：</w:t>
            </w:r>
          </w:p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本次要求辅导的内容：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1E084ED7"/>
    <w:rsid w:val="1E0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2024-03-20T06:59:00Z</dcterms:created>
  <dc:creator>杨建丽</dc:creator>
  <cp:lastModifiedBy>杨建丽</cp:lastModifiedBy>
  <dcterms:modified xsi:type="dcterms:W3CDTF">2024-03-20T07:00:13Z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A8558D0D581D412DA0FA8D769CEA2045_11</vt:lpwstr>
  </property>
</Properties>
</file>