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43" w:rsidRDefault="00390143" w:rsidP="00390143">
      <w:pPr>
        <w:spacing w:line="560" w:lineRule="exact"/>
        <w:jc w:val="center"/>
        <w:rPr>
          <w:rFonts w:ascii="方正大标宋简体" w:eastAsia="方正大标宋简体" w:hAnsi="Calibri" w:hint="eastAsia"/>
          <w:sz w:val="42"/>
          <w:szCs w:val="42"/>
        </w:rPr>
      </w:pPr>
      <w:r w:rsidRPr="00390143">
        <w:rPr>
          <w:rFonts w:ascii="方正大标宋简体" w:eastAsia="方正大标宋简体" w:hAnsi="Calibri" w:hint="eastAsia"/>
          <w:sz w:val="42"/>
          <w:szCs w:val="42"/>
        </w:rPr>
        <w:t>上海市场首次公开发行股票网下发行</w:t>
      </w:r>
    </w:p>
    <w:p w:rsidR="00390143" w:rsidRPr="00390143" w:rsidRDefault="00390143" w:rsidP="00390143">
      <w:pPr>
        <w:spacing w:line="560" w:lineRule="exact"/>
        <w:jc w:val="center"/>
        <w:rPr>
          <w:rFonts w:ascii="方正大标宋简体" w:eastAsia="方正大标宋简体" w:hAnsi="Calibri" w:hint="eastAsia"/>
          <w:sz w:val="42"/>
          <w:szCs w:val="42"/>
        </w:rPr>
      </w:pPr>
      <w:r w:rsidRPr="00390143">
        <w:rPr>
          <w:rFonts w:ascii="方正大标宋简体" w:eastAsia="方正大标宋简体" w:hAnsi="Calibri" w:hint="eastAsia"/>
          <w:sz w:val="42"/>
          <w:szCs w:val="42"/>
        </w:rPr>
        <w:t>实施细则</w:t>
      </w:r>
    </w:p>
    <w:p w:rsidR="00390143" w:rsidRPr="00587EAC" w:rsidRDefault="00390143" w:rsidP="00390143">
      <w:pPr>
        <w:spacing w:line="560" w:lineRule="exact"/>
        <w:jc w:val="center"/>
        <w:rPr>
          <w:rFonts w:ascii="仿宋_GB2312" w:eastAsia="仿宋_GB2312" w:hAnsi="Calibri" w:hint="eastAsia"/>
          <w:b/>
          <w:sz w:val="30"/>
          <w:szCs w:val="30"/>
        </w:rPr>
      </w:pPr>
      <w:r w:rsidRPr="00587EAC">
        <w:rPr>
          <w:rFonts w:ascii="仿宋_GB2312" w:eastAsia="仿宋_GB2312" w:hAnsi="Calibri" w:hint="eastAsia"/>
          <w:b/>
          <w:sz w:val="30"/>
          <w:szCs w:val="30"/>
        </w:rPr>
        <w:t>（2018年修订）</w:t>
      </w:r>
    </w:p>
    <w:p w:rsidR="00390143" w:rsidRDefault="00390143" w:rsidP="00390143">
      <w:pPr>
        <w:spacing w:line="560" w:lineRule="exact"/>
        <w:ind w:firstLineChars="200" w:firstLine="600"/>
        <w:rPr>
          <w:rFonts w:ascii="仿宋_GB2312" w:eastAsia="仿宋_GB2312" w:hint="eastAsia"/>
          <w:sz w:val="30"/>
          <w:szCs w:val="30"/>
        </w:rPr>
      </w:pPr>
      <w:r>
        <w:rPr>
          <w:rFonts w:ascii="Calibri" w:eastAsia="仿宋_GB2312" w:hAnsi="Calibri" w:hint="eastAsia"/>
          <w:sz w:val="30"/>
          <w:szCs w:val="30"/>
        </w:rPr>
        <w:t>  </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第一章</w:t>
      </w:r>
      <w:r>
        <w:rPr>
          <w:rFonts w:ascii="黑体" w:eastAsia="黑体" w:hAnsi="黑体"/>
          <w:b/>
          <w:sz w:val="30"/>
          <w:szCs w:val="30"/>
        </w:rPr>
        <w:t xml:space="preserve"> </w:t>
      </w:r>
      <w:r>
        <w:rPr>
          <w:rFonts w:ascii="黑体" w:eastAsia="黑体" w:hAnsi="黑体" w:hint="eastAsia"/>
          <w:b/>
          <w:sz w:val="30"/>
          <w:szCs w:val="30"/>
        </w:rPr>
        <w:t>总则</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t>第一条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为规范拟在上海证券交易所（以下简称上交所）上市的公司首次公开发行股票网下发行业务，提高首次公开发行股票网下申购及资金结算效率，根据《证券发行与承销管理办法》及相关规定，制定本细则。</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通过上交所网下申购电子化平台（以下简称申购平台）及中国证券登记结算有限责任公司（以下简称中国结算）上海分公司登记结算平台（以下简称登记结算平台）完成首次公开发行股票和存托凭证的询价、申购、资金代收付及股份初始登记，适用本细则。</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参与首次公开发行股票网下发行业务的网下投资者及其管理的证券投资产品（以下简称配售对象），应当符合《证券发行与承销管理办法》等有关规定。</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第四条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证券资金结算银行经向中国结算上海分公司书面申请并获准，可成为本细则所称网下发行结算银行（以下简称结算银行）。</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第二章</w:t>
      </w:r>
      <w:r>
        <w:rPr>
          <w:rFonts w:ascii="黑体" w:eastAsia="黑体" w:hAnsi="黑体"/>
          <w:b/>
          <w:sz w:val="30"/>
          <w:szCs w:val="30"/>
        </w:rPr>
        <w:t xml:space="preserve"> </w:t>
      </w:r>
      <w:r>
        <w:rPr>
          <w:rFonts w:ascii="黑体" w:eastAsia="黑体" w:hAnsi="黑体" w:hint="eastAsia"/>
          <w:b/>
          <w:sz w:val="30"/>
          <w:szCs w:val="30"/>
        </w:rPr>
        <w:t>基本规定</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t>第五条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根据主承销商的书面委托，上交所向符合条件的网下投资者提供申购平台进行报价及申购。</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第六条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根据主承销商的书面委托，中国结算上海分公司提</w:t>
      </w:r>
      <w:r>
        <w:rPr>
          <w:rFonts w:ascii="仿宋_GB2312" w:eastAsia="仿宋_GB2312" w:hAnsi="Calibri" w:hint="eastAsia"/>
          <w:sz w:val="30"/>
          <w:szCs w:val="30"/>
        </w:rPr>
        <w:lastRenderedPageBreak/>
        <w:t>供登记结算平台代理主承销商网下发行募集款的收取。</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经发行人书面委托，中国结算上海分公司根据主承销商通过上交所申购平台提供的网下配售结果数据办理股份初始登记。</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第七条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网下投资者及配售对象的信息以中国证券业协会登记备案的数据为准。上交所从中国证券业协会获取网下投资者及配售对象相关信息。</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主承销商应根据事先公告的报价条件对网下投资者的资格进行审核，承担相关信息披露责任，并向申购平台确认拟参与该次网下发行的网下投资者相关信息。</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第八条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主承销商应当根据中国证券业协会自律规则的相关规定，要求参与该次网下发行业务的网下投资者及其管理的配售对象，以该次初步询价开始日前两个交易日为基准日，其在基准日前</w:t>
      </w:r>
      <w:r>
        <w:rPr>
          <w:rFonts w:ascii="仿宋_GB2312" w:eastAsia="仿宋_GB2312" w:hAnsi="Calibri"/>
          <w:sz w:val="30"/>
          <w:szCs w:val="30"/>
        </w:rPr>
        <w:t>20</w:t>
      </w:r>
      <w:r>
        <w:rPr>
          <w:rFonts w:ascii="仿宋_GB2312" w:eastAsia="仿宋_GB2312" w:hAnsi="Calibri" w:hint="eastAsia"/>
          <w:sz w:val="30"/>
          <w:szCs w:val="30"/>
        </w:rPr>
        <w:t>个交易日（含基准日）所持有上海市场非限售</w:t>
      </w:r>
      <w:r>
        <w:rPr>
          <w:rFonts w:ascii="仿宋_GB2312" w:eastAsia="仿宋_GB2312" w:hAnsi="Calibri"/>
          <w:sz w:val="30"/>
          <w:szCs w:val="30"/>
        </w:rPr>
        <w:t>A</w:t>
      </w:r>
      <w:r>
        <w:rPr>
          <w:rFonts w:ascii="仿宋_GB2312" w:eastAsia="仿宋_GB2312" w:hAnsi="Calibri" w:hint="eastAsia"/>
          <w:sz w:val="30"/>
          <w:szCs w:val="30"/>
        </w:rPr>
        <w:t>股股份和非限售存托凭证总市值的日均市值应为</w:t>
      </w:r>
      <w:r>
        <w:rPr>
          <w:rFonts w:ascii="仿宋_GB2312" w:eastAsia="仿宋_GB2312" w:hAnsi="Calibri"/>
          <w:sz w:val="30"/>
          <w:szCs w:val="30"/>
        </w:rPr>
        <w:t>1000</w:t>
      </w:r>
      <w:r>
        <w:rPr>
          <w:rFonts w:ascii="仿宋_GB2312" w:eastAsia="仿宋_GB2312" w:hAnsi="Calibri" w:hint="eastAsia"/>
          <w:sz w:val="30"/>
          <w:szCs w:val="30"/>
        </w:rPr>
        <w:t>万元（含）以上，且不低于发行人和主承销商事先确定并公告的市值要求。</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参与网下申购业务的网下投资者及其管理的配售对象持有上海市场非限售</w:t>
      </w:r>
      <w:r>
        <w:rPr>
          <w:rFonts w:ascii="仿宋_GB2312" w:eastAsia="仿宋_GB2312" w:hAnsi="Calibri"/>
          <w:sz w:val="30"/>
          <w:szCs w:val="30"/>
        </w:rPr>
        <w:t>A</w:t>
      </w:r>
      <w:r>
        <w:rPr>
          <w:rFonts w:ascii="仿宋_GB2312" w:eastAsia="仿宋_GB2312" w:hAnsi="Calibri" w:hint="eastAsia"/>
          <w:sz w:val="30"/>
          <w:szCs w:val="30"/>
        </w:rPr>
        <w:t>股股份和非限售存托凭证总市值计算，适用《上海市场首次公开发行股票网上发行实施细则（</w:t>
      </w:r>
      <w:r>
        <w:rPr>
          <w:rFonts w:ascii="仿宋_GB2312" w:eastAsia="仿宋_GB2312" w:hAnsi="Calibri"/>
          <w:sz w:val="30"/>
          <w:szCs w:val="30"/>
        </w:rPr>
        <w:t>2018</w:t>
      </w:r>
      <w:r>
        <w:rPr>
          <w:rFonts w:ascii="仿宋_GB2312" w:eastAsia="仿宋_GB2312" w:hAnsi="Calibri" w:hint="eastAsia"/>
          <w:sz w:val="30"/>
          <w:szCs w:val="30"/>
        </w:rPr>
        <w:t>年修订）》规定的市值计算规则。</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第九条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通过申购平台向登记结算平台提供配售对象名称、配售对象证券账户、银行收付款账户以及股票代码等相关信息。上述信息经登记结算平台向结算银行转发后，结算银行负责对配售对象资金收付款银行账户的合规性进行检查。</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参与首次公开发行股票网下发行业务的主承销商，</w:t>
      </w:r>
      <w:r>
        <w:rPr>
          <w:rFonts w:ascii="仿宋_GB2312" w:eastAsia="仿宋_GB2312" w:hAnsi="Calibri" w:hint="eastAsia"/>
          <w:sz w:val="30"/>
          <w:szCs w:val="30"/>
        </w:rPr>
        <w:lastRenderedPageBreak/>
        <w:t>应向上交所申请获得申购平台</w:t>
      </w:r>
      <w:r>
        <w:rPr>
          <w:rFonts w:ascii="仿宋_GB2312" w:eastAsia="仿宋_GB2312" w:hAnsi="Calibri"/>
          <w:sz w:val="30"/>
          <w:szCs w:val="30"/>
        </w:rPr>
        <w:t>CA</w:t>
      </w:r>
      <w:r>
        <w:rPr>
          <w:rFonts w:ascii="仿宋_GB2312" w:eastAsia="仿宋_GB2312" w:hAnsi="Calibri" w:hint="eastAsia"/>
          <w:sz w:val="30"/>
          <w:szCs w:val="30"/>
        </w:rPr>
        <w:t>证书。网下投资者完成在中国证券业协会的登记备案工作后，应由主承销商代为办理申购平台</w:t>
      </w:r>
      <w:r>
        <w:rPr>
          <w:rFonts w:ascii="仿宋_GB2312" w:eastAsia="仿宋_GB2312" w:hAnsi="Calibri"/>
          <w:sz w:val="30"/>
          <w:szCs w:val="30"/>
        </w:rPr>
        <w:t>CA</w:t>
      </w:r>
      <w:r>
        <w:rPr>
          <w:rFonts w:ascii="仿宋_GB2312" w:eastAsia="仿宋_GB2312" w:hAnsi="Calibri" w:hint="eastAsia"/>
          <w:sz w:val="30"/>
          <w:szCs w:val="30"/>
        </w:rPr>
        <w:t>证书。同时具有网下投资者和主承销商双重身份的机构应分别申请。</w:t>
      </w:r>
      <w:r>
        <w:rPr>
          <w:rFonts w:ascii="仿宋_GB2312" w:eastAsia="仿宋_GB2312" w:hAnsi="Calibri"/>
          <w:sz w:val="30"/>
          <w:szCs w:val="30"/>
        </w:rPr>
        <w:t>CA</w:t>
      </w:r>
      <w:r>
        <w:rPr>
          <w:rFonts w:ascii="仿宋_GB2312" w:eastAsia="仿宋_GB2312" w:hAnsi="Calibri" w:hint="eastAsia"/>
          <w:sz w:val="30"/>
          <w:szCs w:val="30"/>
        </w:rPr>
        <w:t>证书可在首次公开发行中多次使用。</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网下投资者使用该</w:t>
      </w:r>
      <w:r>
        <w:rPr>
          <w:rFonts w:ascii="仿宋_GB2312" w:eastAsia="仿宋_GB2312" w:hAnsi="Calibri"/>
          <w:sz w:val="30"/>
          <w:szCs w:val="30"/>
        </w:rPr>
        <w:t>CA</w:t>
      </w:r>
      <w:r>
        <w:rPr>
          <w:rFonts w:ascii="仿宋_GB2312" w:eastAsia="仿宋_GB2312" w:hAnsi="Calibri" w:hint="eastAsia"/>
          <w:sz w:val="30"/>
          <w:szCs w:val="30"/>
        </w:rPr>
        <w:t>证书方可登录申购平台参与报价及申购。主承销商使用该</w:t>
      </w:r>
      <w:r>
        <w:rPr>
          <w:rFonts w:ascii="仿宋_GB2312" w:eastAsia="仿宋_GB2312" w:hAnsi="Calibri"/>
          <w:sz w:val="30"/>
          <w:szCs w:val="30"/>
        </w:rPr>
        <w:t>CA</w:t>
      </w:r>
      <w:r>
        <w:rPr>
          <w:rFonts w:ascii="仿宋_GB2312" w:eastAsia="仿宋_GB2312" w:hAnsi="Calibri" w:hint="eastAsia"/>
          <w:sz w:val="30"/>
          <w:szCs w:val="30"/>
        </w:rPr>
        <w:t>证书方可登录申购平台进行数据交换。</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第十一条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主承销商及结算银行通过中国结算上海分公司参与人远程操作平台（以下简称</w:t>
      </w:r>
      <w:r>
        <w:rPr>
          <w:rFonts w:ascii="仿宋_GB2312" w:eastAsia="仿宋_GB2312" w:hAnsi="Calibri"/>
          <w:sz w:val="30"/>
          <w:szCs w:val="30"/>
        </w:rPr>
        <w:t>PROP</w:t>
      </w:r>
      <w:r>
        <w:rPr>
          <w:rFonts w:ascii="仿宋_GB2312" w:eastAsia="仿宋_GB2312" w:hAnsi="Calibri" w:hint="eastAsia"/>
          <w:sz w:val="30"/>
          <w:szCs w:val="30"/>
        </w:rPr>
        <w:t>），与登记结算平台完成相关数据交换。</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第三章</w:t>
      </w:r>
      <w:r>
        <w:rPr>
          <w:rFonts w:ascii="黑体" w:eastAsia="黑体" w:hAnsi="黑体"/>
          <w:b/>
          <w:sz w:val="30"/>
          <w:szCs w:val="30"/>
        </w:rPr>
        <w:t xml:space="preserve"> </w:t>
      </w:r>
      <w:r>
        <w:rPr>
          <w:rFonts w:ascii="黑体" w:eastAsia="黑体" w:hAnsi="黑体" w:hint="eastAsia"/>
          <w:b/>
          <w:sz w:val="30"/>
          <w:szCs w:val="30"/>
        </w:rPr>
        <w:t>询价与申购</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t>第十二条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发行人和主承销商通过向网下投资者询价的方式确定股票发行价格的，既可以在初步询价确定发行价格区间后，通过累计投标询价确定发行价格并向参与累计投标询价的对象配售股票的方式进行，也可以通过初步询价确定发行价格并向参与申购的对象配售股票的方式进行。</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对于通过发行人与主承销商自主协商直接定价方式确定发行价格的，发行人公开发行的股票全部向网上投资者直接定价发行，不再安排网下发行。</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第十三条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发行人和主承销商在获得股票代码后方可刊登招股意向书和发行公告。</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第十四条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网下投资者参加初步询价，应当符合下列条件：</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（一）在初步询价开始日前一交易日</w:t>
      </w:r>
      <w:r>
        <w:rPr>
          <w:rFonts w:ascii="仿宋_GB2312" w:eastAsia="仿宋_GB2312" w:hAnsi="Calibri"/>
          <w:sz w:val="30"/>
          <w:szCs w:val="30"/>
        </w:rPr>
        <w:t>12</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前已完成在中国证券业协会备案；</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（二）符合发行人及主承销商事先确定并公告的参与新股发</w:t>
      </w:r>
      <w:r>
        <w:rPr>
          <w:rFonts w:ascii="仿宋_GB2312" w:eastAsia="仿宋_GB2312" w:hAnsi="Calibri" w:hint="eastAsia"/>
          <w:sz w:val="30"/>
          <w:szCs w:val="30"/>
        </w:rPr>
        <w:lastRenderedPageBreak/>
        <w:t>行持有市值要求；</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（三）已开通</w:t>
      </w:r>
      <w:r>
        <w:rPr>
          <w:rFonts w:ascii="仿宋_GB2312" w:eastAsia="仿宋_GB2312" w:hAnsi="Calibri"/>
          <w:sz w:val="30"/>
          <w:szCs w:val="30"/>
        </w:rPr>
        <w:t>CA</w:t>
      </w:r>
      <w:r>
        <w:rPr>
          <w:rFonts w:ascii="仿宋_GB2312" w:eastAsia="仿宋_GB2312" w:hAnsi="Calibri" w:hint="eastAsia"/>
          <w:sz w:val="30"/>
          <w:szCs w:val="30"/>
        </w:rPr>
        <w:t>证书用户；</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（四）发行人及主承销商规定的其它条件。</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第十五条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主承销商应当在初步询价开始日前一交易日</w:t>
      </w:r>
      <w:r>
        <w:rPr>
          <w:rFonts w:ascii="仿宋_GB2312" w:eastAsia="仿宋_GB2312" w:hAnsi="Calibri"/>
          <w:sz w:val="30"/>
          <w:szCs w:val="30"/>
        </w:rPr>
        <w:t>10</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前，通过申购平台录入持有市值参数标准，提交并确认股票代码、发行人名称等初步询价相关参数，启动本次网下发行。</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主承销商应于该日</w:t>
      </w:r>
      <w:r>
        <w:rPr>
          <w:rFonts w:ascii="仿宋_GB2312" w:eastAsia="仿宋_GB2312" w:hAnsi="Calibri"/>
          <w:sz w:val="30"/>
          <w:szCs w:val="30"/>
        </w:rPr>
        <w:t>21</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前通过申购平台剔除不符合条件的网下投资者及其配售对象，并完成初步确认。申购平台将根据持有市值参数标准，自动核对经主承销商初步确认的网下投资者及其配售对象资格，不符合条件的将被剔除。</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第十六条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初步询价期间，网下投资者及其管理的配售对象报价应当包含每股价格和该价格对应的拟申购股数，且只能有一个报价，其中非个人投资者应当以机构为单位进行报价，每个配售对象填报的拟申购股数不得超过网下初始发行总量。</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网下投资者为拟参与报价的全部配售对象录入报价记录后，应当一次性提交。网下投资者可以多次提交报价记录，但以最后一次提交的全部报价记录为准。</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申购平台记录本次发行的每一个报价情况，主承销商可实时查询有关报价情况。在初步询价截止后，主承销商可以从申购平台获取初步询价报价情况。</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第十七条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初步询价截止后，主承销商应在符合网下发行参与条件的网下投资者及配售对象范围内，根据《证券发行与承销管理办法》的有关规定、发行人和主承销商事先确定并公告的有效报价条件，剔除不得参与累计投标询价或定价申购（以下统称</w:t>
      </w:r>
      <w:r>
        <w:rPr>
          <w:rFonts w:ascii="仿宋_GB2312" w:eastAsia="仿宋_GB2312" w:hAnsi="Calibri" w:hint="eastAsia"/>
          <w:sz w:val="30"/>
          <w:szCs w:val="30"/>
        </w:rPr>
        <w:lastRenderedPageBreak/>
        <w:t>申购）的初步询价报价及其对应的拟申购数量。</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主承销商应于申购日（</w:t>
      </w:r>
      <w:r>
        <w:rPr>
          <w:rFonts w:ascii="仿宋_GB2312" w:eastAsia="仿宋_GB2312" w:hAnsi="Calibri"/>
          <w:sz w:val="30"/>
          <w:szCs w:val="30"/>
        </w:rPr>
        <w:t>T</w:t>
      </w:r>
      <w:r>
        <w:rPr>
          <w:rFonts w:ascii="仿宋_GB2312" w:eastAsia="仿宋_GB2312" w:hAnsi="Calibri" w:hint="eastAsia"/>
          <w:sz w:val="30"/>
          <w:szCs w:val="30"/>
        </w:rPr>
        <w:t>日）前一个交易日当日</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前，将剔除后的网下投资者所管理的配售对象信息按本细则第九条的规定通过申购平台发送登记结算平台，其中一个配售对象只能对应一个银行收付款账户。</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登记结算平台核查申购平台转发的配售对象证券账户的代码有效性，将核查结果反馈主承销商，然后将证券账户代码有效的配售对象信息提供结算银行。</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第十八条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主承销商应于</w:t>
      </w:r>
      <w:r>
        <w:rPr>
          <w:rFonts w:ascii="仿宋_GB2312" w:eastAsia="仿宋_GB2312" w:hAnsi="Calibri"/>
          <w:sz w:val="30"/>
          <w:szCs w:val="30"/>
        </w:rPr>
        <w:t>T-1</w:t>
      </w:r>
      <w:r>
        <w:rPr>
          <w:rFonts w:ascii="仿宋_GB2312" w:eastAsia="仿宋_GB2312" w:hAnsi="Calibri" w:hint="eastAsia"/>
          <w:sz w:val="30"/>
          <w:szCs w:val="30"/>
        </w:rPr>
        <w:t>日</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前，通过申购平台录入并提交确定的股票发行价格区间（或发行价格）、网下发行股票总量等申购参数，并在申购开始前完成相关参数确认。网下发行股票总量由发行人和主承销商根据预先披露的发行方案对网下初始发行总量调整后确定。</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sz w:val="30"/>
          <w:szCs w:val="30"/>
        </w:rPr>
        <w:t>T</w:t>
      </w:r>
      <w:r>
        <w:rPr>
          <w:rFonts w:ascii="仿宋_GB2312" w:eastAsia="仿宋_GB2312" w:hAnsi="Calibri" w:hint="eastAsia"/>
          <w:sz w:val="30"/>
          <w:szCs w:val="30"/>
        </w:rPr>
        <w:t>日</w:t>
      </w:r>
      <w:r>
        <w:rPr>
          <w:rFonts w:ascii="仿宋_GB2312" w:eastAsia="仿宋_GB2312" w:hAnsi="Calibri"/>
          <w:sz w:val="30"/>
          <w:szCs w:val="30"/>
        </w:rPr>
        <w:t>9</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前，申购平台自动剔除配售对象在初步询价阶段报价低于发行人和主承销商确定的发行价格或发行价格区间下限的初步询价报价及其对应的拟申购数量。</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第十九条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新股网下发行申购日与网上申购日为同一日，网下发行申购时间为</w:t>
      </w:r>
      <w:r>
        <w:rPr>
          <w:rFonts w:ascii="仿宋_GB2312" w:eastAsia="仿宋_GB2312" w:hAnsi="Calibri"/>
          <w:sz w:val="30"/>
          <w:szCs w:val="30"/>
        </w:rPr>
        <w:t>T</w:t>
      </w:r>
      <w:r>
        <w:rPr>
          <w:rFonts w:ascii="仿宋_GB2312" w:eastAsia="仿宋_GB2312" w:hAnsi="Calibri" w:hint="eastAsia"/>
          <w:sz w:val="30"/>
          <w:szCs w:val="30"/>
        </w:rPr>
        <w:t>日</w:t>
      </w:r>
      <w:r>
        <w:rPr>
          <w:rFonts w:ascii="仿宋_GB2312" w:eastAsia="仿宋_GB2312" w:hAnsi="Calibri"/>
          <w:sz w:val="30"/>
          <w:szCs w:val="30"/>
        </w:rPr>
        <w:t>9</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至</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。在申购时间内，网下投资者可以为其管理的每一配售对象填报同一个申购价格，该申购价格对应一个申购数量，或者按照发行价格填报一个申购数量。申购时，投资者无需缴付申购资金。</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当配售对象初步询价中有效报价所对应的“拟申购数量”不超过网下发行股票总量时，其填报的申购数量不得低于“拟申购数量”，也不得高于主承销商确定的每个配售对象申购数量上限，</w:t>
      </w:r>
      <w:r>
        <w:rPr>
          <w:rFonts w:ascii="仿宋_GB2312" w:eastAsia="仿宋_GB2312" w:hAnsi="Calibri" w:hint="eastAsia"/>
          <w:sz w:val="30"/>
          <w:szCs w:val="30"/>
        </w:rPr>
        <w:lastRenderedPageBreak/>
        <w:t>且不得高于网下发行股票总量。当配售对象“拟申购数量”超过网下发行股票总量时，其填报的申购数量应为网下发行股票总量。</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网下投资者为参与申购的全部配售对象录入申购记录后，应当一次性全部提交。网下申购期间，网下投资者可以多次提交申购记录，但以最后一次提交的全部申购记录为准。</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在</w:t>
      </w:r>
      <w:r>
        <w:rPr>
          <w:rFonts w:ascii="仿宋_GB2312" w:eastAsia="仿宋_GB2312" w:hAnsi="Calibri"/>
          <w:sz w:val="30"/>
          <w:szCs w:val="30"/>
        </w:rPr>
        <w:t>T</w:t>
      </w:r>
      <w:r>
        <w:rPr>
          <w:rFonts w:ascii="仿宋_GB2312" w:eastAsia="仿宋_GB2312" w:hAnsi="Calibri" w:hint="eastAsia"/>
          <w:sz w:val="30"/>
          <w:szCs w:val="30"/>
        </w:rPr>
        <w:t>日</w:t>
      </w:r>
      <w:r>
        <w:rPr>
          <w:rFonts w:ascii="仿宋_GB2312" w:eastAsia="仿宋_GB2312" w:hAnsi="Calibri"/>
          <w:sz w:val="30"/>
          <w:szCs w:val="30"/>
        </w:rPr>
        <w:t>9</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至</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之间，主承销商可通过申购平台实时查询申报情况，并可于</w:t>
      </w:r>
      <w:r>
        <w:rPr>
          <w:rFonts w:ascii="仿宋_GB2312" w:eastAsia="仿宋_GB2312" w:hAnsi="Calibri"/>
          <w:sz w:val="30"/>
          <w:szCs w:val="30"/>
        </w:rPr>
        <w:t>T</w:t>
      </w:r>
      <w:r>
        <w:rPr>
          <w:rFonts w:ascii="仿宋_GB2312" w:eastAsia="仿宋_GB2312" w:hAnsi="Calibri" w:hint="eastAsia"/>
          <w:sz w:val="30"/>
          <w:szCs w:val="30"/>
        </w:rPr>
        <w:t>日</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后，查询并下载申购结果。主承销商应于</w:t>
      </w:r>
      <w:r>
        <w:rPr>
          <w:rFonts w:ascii="仿宋_GB2312" w:eastAsia="仿宋_GB2312" w:hAnsi="Calibri"/>
          <w:sz w:val="30"/>
          <w:szCs w:val="30"/>
        </w:rPr>
        <w:t>T</w:t>
      </w:r>
      <w:r>
        <w:rPr>
          <w:rFonts w:ascii="仿宋_GB2312" w:eastAsia="仿宋_GB2312" w:hAnsi="Calibri" w:hint="eastAsia"/>
          <w:sz w:val="30"/>
          <w:szCs w:val="30"/>
        </w:rPr>
        <w:t>日</w:t>
      </w:r>
      <w:r>
        <w:rPr>
          <w:rFonts w:ascii="仿宋_GB2312" w:eastAsia="仿宋_GB2312" w:hAnsi="Calibri"/>
          <w:sz w:val="30"/>
          <w:szCs w:val="30"/>
        </w:rPr>
        <w:t>15</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前在申购平台完成申购结果数据确认操作。</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第二十一条</w:t>
      </w:r>
      <w:r>
        <w:rPr>
          <w:rFonts w:ascii="仿宋_GB2312" w:eastAsia="仿宋_GB2312" w:hAnsi="Calibri"/>
          <w:sz w:val="30"/>
          <w:szCs w:val="30"/>
        </w:rPr>
        <w:t xml:space="preserve"> </w:t>
      </w:r>
      <w:r>
        <w:rPr>
          <w:rFonts w:ascii="仿宋_GB2312" w:eastAsia="仿宋_GB2312" w:hAnsi="Calibri" w:hint="eastAsia"/>
          <w:sz w:val="30"/>
          <w:szCs w:val="30"/>
        </w:rPr>
        <w:t>发行人与主承销商按照事先确定的配售原则在有效申购的网下投资者中选择配售股票的对象。主承销商应于</w:t>
      </w:r>
      <w:r>
        <w:rPr>
          <w:rFonts w:ascii="仿宋_GB2312" w:eastAsia="仿宋_GB2312" w:hAnsi="Calibri"/>
          <w:sz w:val="30"/>
          <w:szCs w:val="30"/>
        </w:rPr>
        <w:t>T+1</w:t>
      </w:r>
      <w:r>
        <w:rPr>
          <w:rFonts w:ascii="仿宋_GB2312" w:eastAsia="仿宋_GB2312" w:hAnsi="Calibri" w:hint="eastAsia"/>
          <w:sz w:val="30"/>
          <w:szCs w:val="30"/>
        </w:rPr>
        <w:t>日</w:t>
      </w:r>
      <w:r>
        <w:rPr>
          <w:rFonts w:ascii="仿宋_GB2312" w:eastAsia="仿宋_GB2312" w:hAnsi="Calibri"/>
          <w:sz w:val="30"/>
          <w:szCs w:val="30"/>
        </w:rPr>
        <w:t>15</w:t>
      </w:r>
      <w:r>
        <w:rPr>
          <w:rFonts w:ascii="仿宋_GB2312" w:eastAsia="仿宋_GB2312" w:hAnsi="Calibri"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前，将各配售对象网下获配应缴款情况，包括发行价格、获配股数、配售款、证券账户、配售对象证件代码等数据上传至上交所申购平台，上交所申购平台</w:t>
      </w:r>
      <w:r>
        <w:rPr>
          <w:rFonts w:ascii="仿宋_GB2312" w:eastAsia="仿宋_GB2312" w:hAnsi="Calibri"/>
          <w:sz w:val="30"/>
          <w:szCs w:val="30"/>
        </w:rPr>
        <w:t>15</w:t>
      </w:r>
      <w:r>
        <w:rPr>
          <w:rFonts w:ascii="仿宋_GB2312" w:eastAsia="仿宋_GB2312" w:hAnsi="Calibri"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前发送至登记结算平台。各配售对象可通过申购平台查询其网下获配应缴款情况。</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主承销商应于</w:t>
      </w:r>
      <w:r>
        <w:rPr>
          <w:rFonts w:ascii="仿宋_GB2312" w:eastAsia="仿宋_GB2312" w:hAnsi="Calibri"/>
          <w:sz w:val="30"/>
          <w:szCs w:val="30"/>
        </w:rPr>
        <w:t>T+2</w:t>
      </w:r>
      <w:r>
        <w:rPr>
          <w:rFonts w:ascii="仿宋_GB2312" w:eastAsia="仿宋_GB2312" w:hAnsi="Calibri" w:hint="eastAsia"/>
          <w:sz w:val="30"/>
          <w:szCs w:val="30"/>
        </w:rPr>
        <w:t>日向市场公告网下获配应缴款情况。</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第二十二条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对于每一只股票发行，已参与网下发行的配售对象及其关联账户不得再通过网上申购新股。</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配售对象关联账户是指与配售对象证券账户注册资料中的“账户持有人名称”“有效身份证明文件号码”均相同的证券账户。</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第四章</w:t>
      </w:r>
      <w:r>
        <w:rPr>
          <w:rFonts w:ascii="黑体" w:eastAsia="黑体" w:hAnsi="黑体"/>
          <w:b/>
          <w:sz w:val="30"/>
          <w:szCs w:val="30"/>
        </w:rPr>
        <w:t xml:space="preserve"> </w:t>
      </w:r>
      <w:r>
        <w:rPr>
          <w:rFonts w:ascii="黑体" w:eastAsia="黑体" w:hAnsi="黑体" w:hint="eastAsia"/>
          <w:b/>
          <w:sz w:val="30"/>
          <w:szCs w:val="30"/>
        </w:rPr>
        <w:t>资金的收取与划付</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lastRenderedPageBreak/>
        <w:t>第二十三条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中国结算上海分公司在结算银行开立网下发行专户用于网下认购资金的收付；在结算系统内开立网下认购资金核算总账户，为各配售对象设立认购资金核算明细账户，用于核算配售对象网下认购资金。</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第二十四条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主承销商按本细则第九条及第十七条的要求向结算银行提供配售对象相关信息，作为结算银行审核配售对象银行收付款账户合规性的依据。</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第二十五条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sz w:val="30"/>
          <w:szCs w:val="30"/>
        </w:rPr>
        <w:t>T+2</w:t>
      </w:r>
      <w:r>
        <w:rPr>
          <w:rFonts w:ascii="仿宋_GB2312" w:eastAsia="仿宋_GB2312" w:hAnsi="Calibri" w:hint="eastAsia"/>
          <w:sz w:val="30"/>
          <w:szCs w:val="30"/>
        </w:rPr>
        <w:t>日</w:t>
      </w:r>
      <w:r>
        <w:rPr>
          <w:rFonts w:ascii="仿宋_GB2312" w:eastAsia="仿宋_GB2312" w:hAnsi="Calibri"/>
          <w:sz w:val="30"/>
          <w:szCs w:val="30"/>
        </w:rPr>
        <w:t>16</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前，网下投资者应根据获配应缴款情况，为其获配的配售对象全额缴纳新股认购资金。</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网下投资者在办理认购资金划入时，应将获配股票对应的认购资金划入中国结算上海分公司在结算银行开立的网下发行专户，并在付款凭证备注栏中注明认购所对应的证券账户及股票代码，若没有注明或备注信息错误将导致划款失败。一个配售对象只能通过一家结算银行办理认购资金的划入，配售对象须通过备案的银行收付款账户办理认购资金的划出、划入。</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发行人及主承销商在发行公告中应对上述认购资金划付要求予以明确。</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第二十六条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结算银行根据主承销商提供的各配售对象银行收付款账户信息，对各配售对象收付款银行账户进行合规性检查。通过检查的，根据配售对象的划款指令将认购款计入中国结算上海分公司在结算银行开立的网下发行专户，并向中国结算上海分公司发送电子入账通知。该入账通知须明确中国结算上海分公司网下认购资金核算总账户、配售对象认购证券账户及认购证券股票代码，并留存相关划款凭证。</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lastRenderedPageBreak/>
        <w:t>如未通过检查，结算银行将该笔付款予以退回，并按约定方式通知中国结算上海分公司，由中国结算上海分公司汇总后通知主承销商。</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第二十七条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中国结算上海分公司根据结算银行电子入账通知，实时核算各配售对象认购款金额，主承销商可通过</w:t>
      </w:r>
      <w:r>
        <w:rPr>
          <w:rFonts w:ascii="仿宋_GB2312" w:eastAsia="仿宋_GB2312" w:hAnsi="Calibri"/>
          <w:sz w:val="30"/>
          <w:szCs w:val="30"/>
        </w:rPr>
        <w:t>PROP</w:t>
      </w:r>
      <w:r>
        <w:rPr>
          <w:rFonts w:ascii="仿宋_GB2312" w:eastAsia="仿宋_GB2312" w:hAnsi="Calibri" w:hint="eastAsia"/>
          <w:sz w:val="30"/>
          <w:szCs w:val="30"/>
        </w:rPr>
        <w:t>综合业务终端实时查询各配售对象认购款到账情况；网下投资者可以通过上交所</w:t>
      </w:r>
      <w:r>
        <w:rPr>
          <w:rFonts w:ascii="仿宋_GB2312" w:eastAsia="仿宋_GB2312" w:hAnsi="Calibri"/>
          <w:sz w:val="30"/>
          <w:szCs w:val="30"/>
        </w:rPr>
        <w:t>IPO</w:t>
      </w:r>
      <w:r>
        <w:rPr>
          <w:rFonts w:ascii="仿宋_GB2312" w:eastAsia="仿宋_GB2312" w:hAnsi="Calibri" w:hint="eastAsia"/>
          <w:sz w:val="30"/>
          <w:szCs w:val="30"/>
        </w:rPr>
        <w:t>网下申购电子平台实时查询其所管理的配售对象认购款到账情况。</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第二十八条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主承销商于</w:t>
      </w:r>
      <w:r>
        <w:rPr>
          <w:rFonts w:ascii="仿宋_GB2312" w:eastAsia="仿宋_GB2312" w:hAnsi="Calibri"/>
          <w:sz w:val="30"/>
          <w:szCs w:val="30"/>
        </w:rPr>
        <w:t>T+2</w:t>
      </w:r>
      <w:r>
        <w:rPr>
          <w:rFonts w:ascii="仿宋_GB2312" w:eastAsia="仿宋_GB2312" w:hAnsi="Calibri" w:hint="eastAsia"/>
          <w:sz w:val="30"/>
          <w:szCs w:val="30"/>
        </w:rPr>
        <w:t>日</w:t>
      </w:r>
      <w:r>
        <w:rPr>
          <w:rFonts w:ascii="仿宋_GB2312" w:eastAsia="仿宋_GB2312" w:hAnsi="Calibri"/>
          <w:sz w:val="30"/>
          <w:szCs w:val="30"/>
        </w:rPr>
        <w:t>17</w:t>
      </w:r>
      <w:r>
        <w:rPr>
          <w:rFonts w:ascii="仿宋_GB2312" w:eastAsia="仿宋_GB2312" w:hint="eastAsia"/>
          <w:sz w:val="30"/>
          <w:szCs w:val="30"/>
        </w:rPr>
        <w:t>：</w:t>
      </w:r>
      <w:r>
        <w:rPr>
          <w:rFonts w:ascii="仿宋_GB2312" w:eastAsia="仿宋_GB2312" w:hAnsi="Calibri"/>
          <w:sz w:val="30"/>
          <w:szCs w:val="30"/>
        </w:rPr>
        <w:t>30</w:t>
      </w:r>
      <w:r>
        <w:rPr>
          <w:rFonts w:ascii="仿宋_GB2312" w:eastAsia="仿宋_GB2312" w:hAnsi="Calibri" w:hint="eastAsia"/>
          <w:sz w:val="30"/>
          <w:szCs w:val="30"/>
        </w:rPr>
        <w:t>后通过其</w:t>
      </w:r>
      <w:r>
        <w:rPr>
          <w:rFonts w:ascii="仿宋_GB2312" w:eastAsia="仿宋_GB2312" w:hAnsi="Calibri"/>
          <w:sz w:val="30"/>
          <w:szCs w:val="30"/>
        </w:rPr>
        <w:t>PROP</w:t>
      </w:r>
      <w:r>
        <w:rPr>
          <w:rFonts w:ascii="仿宋_GB2312" w:eastAsia="仿宋_GB2312" w:hAnsi="Calibri" w:hint="eastAsia"/>
          <w:sz w:val="30"/>
          <w:szCs w:val="30"/>
        </w:rPr>
        <w:t>信箱获取各配售对象截至</w:t>
      </w:r>
      <w:r>
        <w:rPr>
          <w:rFonts w:ascii="仿宋_GB2312" w:eastAsia="仿宋_GB2312" w:hAnsi="Calibri"/>
          <w:sz w:val="30"/>
          <w:szCs w:val="30"/>
        </w:rPr>
        <w:t>T+2</w:t>
      </w:r>
      <w:r>
        <w:rPr>
          <w:rFonts w:ascii="仿宋_GB2312" w:eastAsia="仿宋_GB2312" w:hAnsi="Calibri" w:hint="eastAsia"/>
          <w:sz w:val="30"/>
          <w:szCs w:val="30"/>
        </w:rPr>
        <w:t>日</w:t>
      </w:r>
      <w:r>
        <w:rPr>
          <w:rFonts w:ascii="仿宋_GB2312" w:eastAsia="仿宋_GB2312" w:hAnsi="Calibri"/>
          <w:sz w:val="30"/>
          <w:szCs w:val="30"/>
        </w:rPr>
        <w:t>16</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的认购资金到账情况。</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对未在</w:t>
      </w:r>
      <w:r>
        <w:rPr>
          <w:rFonts w:ascii="仿宋_GB2312" w:eastAsia="仿宋_GB2312" w:hAnsi="Calibri"/>
          <w:sz w:val="30"/>
          <w:szCs w:val="30"/>
        </w:rPr>
        <w:t>T+2</w:t>
      </w:r>
      <w:r>
        <w:rPr>
          <w:rFonts w:ascii="仿宋_GB2312" w:eastAsia="仿宋_GB2312" w:hAnsi="Calibri" w:hint="eastAsia"/>
          <w:sz w:val="30"/>
          <w:szCs w:val="30"/>
        </w:rPr>
        <w:t>日</w:t>
      </w:r>
      <w:r>
        <w:rPr>
          <w:rFonts w:ascii="仿宋_GB2312" w:eastAsia="仿宋_GB2312" w:hAnsi="Calibri"/>
          <w:sz w:val="30"/>
          <w:szCs w:val="30"/>
        </w:rPr>
        <w:t>16</w:t>
      </w:r>
      <w:r>
        <w:rPr>
          <w:rFonts w:ascii="仿宋_GB2312" w:eastAsia="仿宋_GB2312"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前足额缴纳认购资金的配售对象，其未到位资金对应的获配股份由主承销商包销或根据发行人和主承销商事先确定并披露的其他方式处理。</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第二十九条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主承销商于</w:t>
      </w:r>
      <w:r>
        <w:rPr>
          <w:rFonts w:ascii="仿宋_GB2312" w:eastAsia="仿宋_GB2312" w:hAnsi="Calibri"/>
          <w:sz w:val="30"/>
          <w:szCs w:val="30"/>
        </w:rPr>
        <w:t>T+3</w:t>
      </w:r>
      <w:r>
        <w:rPr>
          <w:rFonts w:ascii="仿宋_GB2312" w:eastAsia="仿宋_GB2312" w:hAnsi="Calibri" w:hint="eastAsia"/>
          <w:sz w:val="30"/>
          <w:szCs w:val="30"/>
        </w:rPr>
        <w:t>日</w:t>
      </w:r>
      <w:r>
        <w:rPr>
          <w:rFonts w:ascii="仿宋_GB2312" w:eastAsia="仿宋_GB2312" w:hAnsi="Calibri"/>
          <w:sz w:val="30"/>
          <w:szCs w:val="30"/>
        </w:rPr>
        <w:t>14</w:t>
      </w:r>
      <w:r>
        <w:rPr>
          <w:rFonts w:ascii="仿宋_GB2312" w:eastAsia="仿宋_GB2312" w:hAnsi="Calibri"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前将最终确定的配售结果数据，包括发行价格、获配股数、配售款、证券账户、获配股份限售期限、配售对象证件代码等发送至申购平台，并由申购平台转发至登记结算平台。</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主承销商应于网下发行完成后向市场公告网下配售结果。</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登记结算平台根据主承销商提供的上述配售结果数据，将各配售对象的应退款金额，以及主承销商承销证券网下发行募集款总金额，于</w:t>
      </w:r>
      <w:r>
        <w:rPr>
          <w:rFonts w:ascii="仿宋_GB2312" w:eastAsia="仿宋_GB2312" w:hAnsi="Calibri"/>
          <w:sz w:val="30"/>
          <w:szCs w:val="30"/>
        </w:rPr>
        <w:t>T+4</w:t>
      </w:r>
      <w:r>
        <w:rPr>
          <w:rFonts w:ascii="仿宋_GB2312" w:eastAsia="仿宋_GB2312" w:hAnsi="Calibri" w:hint="eastAsia"/>
          <w:sz w:val="30"/>
          <w:szCs w:val="30"/>
        </w:rPr>
        <w:t>日</w:t>
      </w:r>
      <w:r>
        <w:rPr>
          <w:rFonts w:ascii="仿宋_GB2312" w:eastAsia="仿宋_GB2312" w:hAnsi="Calibri"/>
          <w:sz w:val="30"/>
          <w:szCs w:val="30"/>
        </w:rPr>
        <w:t>10</w:t>
      </w:r>
      <w:r>
        <w:rPr>
          <w:rFonts w:ascii="仿宋_GB2312" w:eastAsia="仿宋_GB2312" w:hAnsi="Calibri" w:hint="eastAsia"/>
          <w:sz w:val="30"/>
          <w:szCs w:val="30"/>
        </w:rPr>
        <w:t>：</w:t>
      </w:r>
      <w:r>
        <w:rPr>
          <w:rFonts w:ascii="仿宋_GB2312" w:eastAsia="仿宋_GB2312" w:hAnsi="Calibri"/>
          <w:sz w:val="30"/>
          <w:szCs w:val="30"/>
        </w:rPr>
        <w:t>00</w:t>
      </w:r>
      <w:r>
        <w:rPr>
          <w:rFonts w:ascii="仿宋_GB2312" w:eastAsia="仿宋_GB2312" w:hAnsi="Calibri" w:hint="eastAsia"/>
          <w:sz w:val="30"/>
          <w:szCs w:val="30"/>
        </w:rPr>
        <w:t>前以各配售对象认购款缴款银行为单位，通过</w:t>
      </w:r>
      <w:r>
        <w:rPr>
          <w:rFonts w:ascii="仿宋_GB2312" w:eastAsia="仿宋_GB2312" w:hAnsi="Calibri"/>
          <w:sz w:val="30"/>
          <w:szCs w:val="30"/>
        </w:rPr>
        <w:t>PROP</w:t>
      </w:r>
      <w:r>
        <w:rPr>
          <w:rFonts w:ascii="仿宋_GB2312" w:eastAsia="仿宋_GB2312" w:hAnsi="Calibri" w:hint="eastAsia"/>
          <w:sz w:val="30"/>
          <w:szCs w:val="30"/>
        </w:rPr>
        <w:t>提供给相关结算银行。</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主承销商未能在规定时间前提供上述配售结果数据的，中国结算上海分公司的退款时间将顺延，由此给配售对象造成的损失</w:t>
      </w:r>
      <w:r>
        <w:rPr>
          <w:rFonts w:ascii="仿宋_GB2312" w:eastAsia="仿宋_GB2312" w:hAnsi="Calibri" w:hint="eastAsia"/>
          <w:sz w:val="30"/>
          <w:szCs w:val="30"/>
        </w:rPr>
        <w:lastRenderedPageBreak/>
        <w:t>由主承销商承担。</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第三十一条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结算银行于</w:t>
      </w:r>
      <w:r>
        <w:rPr>
          <w:rFonts w:ascii="仿宋_GB2312" w:eastAsia="仿宋_GB2312" w:hAnsi="Calibri"/>
          <w:sz w:val="30"/>
          <w:szCs w:val="30"/>
        </w:rPr>
        <w:t>T+4</w:t>
      </w:r>
      <w:r>
        <w:rPr>
          <w:rFonts w:ascii="仿宋_GB2312" w:eastAsia="仿宋_GB2312" w:hAnsi="Calibri" w:hint="eastAsia"/>
          <w:sz w:val="30"/>
          <w:szCs w:val="30"/>
        </w:rPr>
        <w:t>日根据主承销商通过登记结算平台提供的电子退款明细数据，按照原留存的配售对象汇款凭证，办理配售对象的退款；根据主承销商通过登记结算平台提供的主承销商网下发行募集款收款银行账户办理募集款的划付。</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第三十二条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网下发行认购资金产生的利息收入由中国结算上海分公司按照相关规定划入证券投资者保护基金。</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第五章</w:t>
      </w:r>
      <w:r>
        <w:rPr>
          <w:rFonts w:ascii="黑体" w:eastAsia="黑体" w:hAnsi="黑体"/>
          <w:b/>
          <w:sz w:val="30"/>
          <w:szCs w:val="30"/>
        </w:rPr>
        <w:t xml:space="preserve"> </w:t>
      </w:r>
      <w:r>
        <w:rPr>
          <w:rFonts w:ascii="黑体" w:eastAsia="黑体" w:hAnsi="黑体" w:hint="eastAsia"/>
          <w:b/>
          <w:sz w:val="30"/>
          <w:szCs w:val="30"/>
        </w:rPr>
        <w:t>股份登记</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t>第三十三条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主承销商应按本细则第二十九条规定向上交所申购平台发送网下配售结果数据，并保证发送的网下配售结果数据真实、准确、完整。登记结算平台根据上交所转发的上述网下配售结果数据办理网下发行股份初始登记。</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由于主承销商发送的网下配售结果数据有误所致的一切法律责任，由该主承销商承担。</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对于主承销商根据第二十八条包销或按其他方式处理的股份，主承销商自行与发行人完成相关资金的划付后，由发行人向中国结算上海分公司提交股份登记申请，中国结算上海分公司据此完成相应股份的登记。</w:t>
      </w:r>
    </w:p>
    <w:p w:rsidR="00390143" w:rsidRDefault="00390143" w:rsidP="00390143">
      <w:pPr>
        <w:spacing w:line="560" w:lineRule="exact"/>
        <w:jc w:val="center"/>
        <w:rPr>
          <w:rFonts w:ascii="黑体" w:eastAsia="黑体" w:hAnsi="黑体" w:hint="eastAsia"/>
          <w:b/>
          <w:sz w:val="30"/>
          <w:szCs w:val="30"/>
        </w:rPr>
      </w:pPr>
      <w:r>
        <w:rPr>
          <w:rFonts w:ascii="黑体" w:eastAsia="黑体" w:hAnsi="黑体" w:hint="eastAsia"/>
          <w:b/>
          <w:sz w:val="30"/>
          <w:szCs w:val="30"/>
        </w:rPr>
        <w:t>第六章</w:t>
      </w:r>
      <w:r>
        <w:rPr>
          <w:rFonts w:ascii="黑体" w:eastAsia="黑体" w:hAnsi="黑体"/>
          <w:b/>
          <w:sz w:val="30"/>
          <w:szCs w:val="30"/>
        </w:rPr>
        <w:t xml:space="preserve"> </w:t>
      </w:r>
      <w:r>
        <w:rPr>
          <w:rFonts w:ascii="黑体" w:eastAsia="黑体" w:hAnsi="黑体" w:hint="eastAsia"/>
          <w:b/>
          <w:sz w:val="30"/>
          <w:szCs w:val="30"/>
        </w:rPr>
        <w:t>附则</w:t>
      </w:r>
    </w:p>
    <w:p w:rsidR="00390143" w:rsidRDefault="00390143" w:rsidP="00390143">
      <w:pPr>
        <w:spacing w:line="560" w:lineRule="exact"/>
        <w:ind w:firstLineChars="200" w:firstLine="600"/>
        <w:rPr>
          <w:rFonts w:ascii="仿宋_GB2312" w:eastAsia="仿宋_GB2312" w:hAnsi="Calibri" w:hint="eastAsia"/>
          <w:sz w:val="30"/>
          <w:szCs w:val="30"/>
        </w:rPr>
      </w:pPr>
      <w:r>
        <w:rPr>
          <w:rFonts w:ascii="仿宋_GB2312" w:eastAsia="仿宋_GB2312" w:hAnsi="Calibri" w:hint="eastAsia"/>
          <w:sz w:val="30"/>
          <w:szCs w:val="30"/>
        </w:rPr>
        <w:t>第三十四条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上交所决定临时停市的，可以暂停提供首次公开发行股票网下发行相关服务，或者推迟申购日期。前述情形消除后，上交所可以决定恢复相关服务。</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除上交所认定的特殊情况外，上交所暂停提供相关服务前申购平台已经接受的申报或者其他数据自动失效。</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lastRenderedPageBreak/>
        <w:t>因异常情况及上交所和中国结算采取的相应措施造成的损失，上交所及中国结算不承担责任。</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第三十五条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发行人和主承销商对于网下发行工作安排有特别需求的，须经证券监管部门批准，与上交所以及中国结算上海分公司及时沟通，并协商确定具体操作方式。</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第三十六条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本细则由上交所和中国结算负责解释。</w:t>
      </w:r>
    </w:p>
    <w:p w:rsidR="00390143" w:rsidRDefault="00390143" w:rsidP="00390143">
      <w:pPr>
        <w:spacing w:line="560" w:lineRule="exact"/>
        <w:ind w:firstLineChars="200" w:firstLine="600"/>
        <w:rPr>
          <w:rFonts w:ascii="仿宋_GB2312" w:eastAsia="仿宋_GB2312" w:hint="eastAsia"/>
          <w:sz w:val="30"/>
          <w:szCs w:val="30"/>
        </w:rPr>
      </w:pPr>
      <w:r>
        <w:rPr>
          <w:rFonts w:ascii="仿宋_GB2312" w:eastAsia="仿宋_GB2312" w:hAnsi="Calibri" w:hint="eastAsia"/>
          <w:sz w:val="30"/>
          <w:szCs w:val="30"/>
        </w:rPr>
        <w:t>第三十七条</w:t>
      </w:r>
      <w:r>
        <w:rPr>
          <w:rFonts w:ascii="仿宋_GB2312" w:eastAsia="仿宋_GB2312" w:hAnsi="Calibri"/>
          <w:sz w:val="30"/>
          <w:szCs w:val="30"/>
        </w:rPr>
        <w:t xml:space="preserve"> </w:t>
      </w:r>
      <w:r>
        <w:rPr>
          <w:rFonts w:ascii="仿宋_GB2312" w:eastAsia="仿宋_GB2312" w:hint="eastAsia"/>
          <w:sz w:val="30"/>
          <w:szCs w:val="30"/>
        </w:rPr>
        <w:t xml:space="preserve"> </w:t>
      </w:r>
      <w:r>
        <w:rPr>
          <w:rFonts w:ascii="仿宋_GB2312" w:eastAsia="仿宋_GB2312" w:hAnsi="Calibri" w:hint="eastAsia"/>
          <w:sz w:val="30"/>
          <w:szCs w:val="30"/>
        </w:rPr>
        <w:t>本细则自发布之日起施行。原《上海市场首次公开发行股票网下发行实施细则》（上证发〔</w:t>
      </w:r>
      <w:r>
        <w:rPr>
          <w:rFonts w:ascii="仿宋_GB2312" w:eastAsia="仿宋_GB2312" w:hAnsi="Calibri"/>
          <w:sz w:val="30"/>
          <w:szCs w:val="30"/>
        </w:rPr>
        <w:t>2016</w:t>
      </w:r>
      <w:r>
        <w:rPr>
          <w:rFonts w:ascii="仿宋_GB2312" w:eastAsia="仿宋_GB2312" w:hAnsi="Calibri" w:hint="eastAsia"/>
          <w:sz w:val="30"/>
          <w:szCs w:val="30"/>
        </w:rPr>
        <w:t>〕</w:t>
      </w:r>
      <w:r>
        <w:rPr>
          <w:rFonts w:ascii="仿宋_GB2312" w:eastAsia="仿宋_GB2312" w:hAnsi="Calibri"/>
          <w:sz w:val="30"/>
          <w:szCs w:val="30"/>
        </w:rPr>
        <w:t>2</w:t>
      </w:r>
      <w:r>
        <w:rPr>
          <w:rFonts w:ascii="仿宋_GB2312" w:eastAsia="仿宋_GB2312" w:hAnsi="Calibri" w:hint="eastAsia"/>
          <w:sz w:val="30"/>
          <w:szCs w:val="30"/>
        </w:rPr>
        <w:t>号）同时废止。由上交所、中国结算颁布的涉及首次公开发行股票申购的相关规定与本细则不一致的，以本细则为准。</w:t>
      </w:r>
    </w:p>
    <w:p w:rsidR="00AE3CD2" w:rsidRPr="00390143" w:rsidRDefault="00AE3CD2" w:rsidP="00AE3CD2">
      <w:pPr>
        <w:spacing w:line="520" w:lineRule="exact"/>
        <w:rPr>
          <w:rFonts w:ascii="仿宋_GB2312" w:eastAsia="仿宋_GB2312" w:hint="eastAsia"/>
          <w:b/>
          <w:sz w:val="32"/>
          <w:szCs w:val="32"/>
        </w:rPr>
      </w:pPr>
    </w:p>
    <w:sectPr w:rsidR="00AE3CD2" w:rsidRPr="00390143" w:rsidSect="00271DEA">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645" w:rsidRDefault="00D20645">
      <w:r>
        <w:separator/>
      </w:r>
    </w:p>
  </w:endnote>
  <w:endnote w:type="continuationSeparator" w:id="1">
    <w:p w:rsidR="00D20645" w:rsidRDefault="00D2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Himalaya">
    <w:panose1 w:val="01010100010101010101"/>
    <w:charset w:val="00"/>
    <w:family w:val="auto"/>
    <w:pitch w:val="variable"/>
    <w:sig w:usb0="80000003" w:usb1="00010000" w:usb2="00000040" w:usb3="00000000" w:csb0="00000001" w:csb1="00000000"/>
  </w:font>
  <w:font w:name="华文中宋">
    <w:panose1 w:val="02010600040101010101"/>
    <w:charset w:val="86"/>
    <w:family w:val="auto"/>
    <w:pitch w:val="variable"/>
    <w:sig w:usb0="00000287" w:usb1="080F0000" w:usb2="00000010" w:usb3="00000000" w:csb0="0004009F" w:csb1="00000000"/>
  </w:font>
  <w:font w:name="Futura Bk">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78223F">
      <w:rPr>
        <w:noProof/>
        <w:sz w:val="28"/>
      </w:rPr>
      <w:t>10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78223F">
      <w:rPr>
        <w:noProof/>
        <w:sz w:val="28"/>
      </w:rPr>
      <w:t>9</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645" w:rsidRDefault="00D20645">
      <w:r>
        <w:separator/>
      </w:r>
    </w:p>
  </w:footnote>
  <w:footnote w:type="continuationSeparator" w:id="1">
    <w:p w:rsidR="00D20645" w:rsidRDefault="00D20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31E9A"/>
    <w:multiLevelType w:val="hybridMultilevel"/>
    <w:tmpl w:val="7038955C"/>
    <w:lvl w:ilvl="0" w:tplc="2BE2E100">
      <w:start w:val="1"/>
      <w:numFmt w:val="japaneseCounting"/>
      <w:lvlText w:val="第%1条"/>
      <w:lvlJc w:val="left"/>
      <w:pPr>
        <w:tabs>
          <w:tab w:val="num" w:pos="340"/>
        </w:tabs>
        <w:ind w:left="170" w:hanging="170"/>
      </w:pPr>
      <w:rPr>
        <w:b/>
        <w:bdr w:val="none" w:sz="0" w:space="0" w:color="auto" w:frame="1"/>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A334C7"/>
    <w:multiLevelType w:val="hybridMultilevel"/>
    <w:tmpl w:val="C74AE9FA"/>
    <w:lvl w:ilvl="0" w:tplc="E9F88AE6">
      <w:start w:val="1"/>
      <w:numFmt w:val="chineseCountingThousand"/>
      <w:lvlText w:val="第%1条"/>
      <w:lvlJc w:val="left"/>
      <w:pPr>
        <w:ind w:left="420" w:hanging="420"/>
      </w:pPr>
      <w:rPr>
        <w:rFonts w:ascii="Calibri" w:eastAsia="仿宋_GB2312" w:hAnsi="Calibri" w:cs="Times New Roman" w:hint="default"/>
        <w:b/>
        <w:i w:val="0"/>
        <w:color w:val="auto"/>
        <w:sz w:val="30"/>
      </w:rPr>
    </w:lvl>
    <w:lvl w:ilvl="1" w:tplc="DA0C92CC">
      <w:start w:val="1"/>
      <w:numFmt w:val="japaneseCounting"/>
      <w:lvlText w:val="（%2）"/>
      <w:lvlJc w:val="left"/>
      <w:pPr>
        <w:ind w:left="1890" w:hanging="14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3">
    <w:nsid w:val="609D1F7D"/>
    <w:multiLevelType w:val="hybridMultilevel"/>
    <w:tmpl w:val="9762196C"/>
    <w:lvl w:ilvl="0" w:tplc="39FAA9F2">
      <w:start w:val="1"/>
      <w:numFmt w:val="chineseCountingThousand"/>
      <w:lvlText w:val="第%1章"/>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BD0050"/>
    <w:multiLevelType w:val="hybridMultilevel"/>
    <w:tmpl w:val="951865C8"/>
    <w:lvl w:ilvl="0" w:tplc="77884306">
      <w:start w:val="1"/>
      <w:numFmt w:val="japaneseCounting"/>
      <w:lvlText w:val="第%1条、"/>
      <w:lvlJc w:val="left"/>
      <w:pPr>
        <w:tabs>
          <w:tab w:val="num" w:pos="1260"/>
        </w:tabs>
        <w:ind w:left="1260" w:hanging="420"/>
      </w:pPr>
      <w:rPr>
        <w:rFonts w:cs="Times New Roman"/>
        <w:b/>
      </w:rPr>
    </w:lvl>
    <w:lvl w:ilvl="1" w:tplc="2BE2E100">
      <w:start w:val="1"/>
      <w:numFmt w:val="japaneseCounting"/>
      <w:lvlText w:val="第%2条"/>
      <w:lvlJc w:val="left"/>
      <w:pPr>
        <w:tabs>
          <w:tab w:val="num" w:pos="1191"/>
        </w:tabs>
        <w:ind w:left="1021" w:hanging="170"/>
      </w:pPr>
      <w:rPr>
        <w:rFonts w:cs="Times New Roman"/>
        <w:b/>
      </w:rPr>
    </w:lvl>
    <w:lvl w:ilvl="2" w:tplc="7722D6EE">
      <w:start w:val="1"/>
      <w:numFmt w:val="japaneseCounting"/>
      <w:lvlText w:val="（%3）"/>
      <w:lvlJc w:val="left"/>
      <w:pPr>
        <w:tabs>
          <w:tab w:val="num" w:pos="908"/>
        </w:tabs>
        <w:ind w:left="738" w:hanging="17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40EBC"/>
    <w:rsid w:val="00042926"/>
    <w:rsid w:val="000432C6"/>
    <w:rsid w:val="00044E84"/>
    <w:rsid w:val="00045B5A"/>
    <w:rsid w:val="0004624B"/>
    <w:rsid w:val="00055B23"/>
    <w:rsid w:val="00055D8A"/>
    <w:rsid w:val="0006008F"/>
    <w:rsid w:val="00065822"/>
    <w:rsid w:val="00067FF1"/>
    <w:rsid w:val="000715CD"/>
    <w:rsid w:val="00075702"/>
    <w:rsid w:val="0007649E"/>
    <w:rsid w:val="00076F96"/>
    <w:rsid w:val="00081A53"/>
    <w:rsid w:val="00081E05"/>
    <w:rsid w:val="000825BD"/>
    <w:rsid w:val="0008558C"/>
    <w:rsid w:val="00092467"/>
    <w:rsid w:val="000926AA"/>
    <w:rsid w:val="00094F31"/>
    <w:rsid w:val="000A36F5"/>
    <w:rsid w:val="000A4874"/>
    <w:rsid w:val="000A5CA0"/>
    <w:rsid w:val="000A78EC"/>
    <w:rsid w:val="000B1C87"/>
    <w:rsid w:val="000B2003"/>
    <w:rsid w:val="000C7891"/>
    <w:rsid w:val="000D44B4"/>
    <w:rsid w:val="000D4F08"/>
    <w:rsid w:val="000E0F35"/>
    <w:rsid w:val="000E1D7A"/>
    <w:rsid w:val="000E28C6"/>
    <w:rsid w:val="000E3BF1"/>
    <w:rsid w:val="000E7A26"/>
    <w:rsid w:val="000F1729"/>
    <w:rsid w:val="000F3A20"/>
    <w:rsid w:val="000F3DDE"/>
    <w:rsid w:val="00103077"/>
    <w:rsid w:val="00104481"/>
    <w:rsid w:val="00106537"/>
    <w:rsid w:val="001158CB"/>
    <w:rsid w:val="001165B1"/>
    <w:rsid w:val="0011790D"/>
    <w:rsid w:val="00121D8C"/>
    <w:rsid w:val="00126898"/>
    <w:rsid w:val="00127BB8"/>
    <w:rsid w:val="0013265E"/>
    <w:rsid w:val="00132F87"/>
    <w:rsid w:val="00135676"/>
    <w:rsid w:val="00136E1D"/>
    <w:rsid w:val="00136EB9"/>
    <w:rsid w:val="001413E9"/>
    <w:rsid w:val="00141E0E"/>
    <w:rsid w:val="00143741"/>
    <w:rsid w:val="00146288"/>
    <w:rsid w:val="00156E9B"/>
    <w:rsid w:val="00157110"/>
    <w:rsid w:val="00157210"/>
    <w:rsid w:val="0016249D"/>
    <w:rsid w:val="00163F0D"/>
    <w:rsid w:val="00165363"/>
    <w:rsid w:val="001675AF"/>
    <w:rsid w:val="001776E8"/>
    <w:rsid w:val="001916AE"/>
    <w:rsid w:val="00191A1F"/>
    <w:rsid w:val="0019316F"/>
    <w:rsid w:val="00195F7F"/>
    <w:rsid w:val="00197495"/>
    <w:rsid w:val="00197504"/>
    <w:rsid w:val="001A012A"/>
    <w:rsid w:val="001A27B8"/>
    <w:rsid w:val="001A306E"/>
    <w:rsid w:val="001A4038"/>
    <w:rsid w:val="001B0E13"/>
    <w:rsid w:val="001B2E0F"/>
    <w:rsid w:val="001B412F"/>
    <w:rsid w:val="001B54AF"/>
    <w:rsid w:val="001C0319"/>
    <w:rsid w:val="001C078A"/>
    <w:rsid w:val="001C248C"/>
    <w:rsid w:val="001C3676"/>
    <w:rsid w:val="001C5A32"/>
    <w:rsid w:val="001D29C8"/>
    <w:rsid w:val="001D5CF2"/>
    <w:rsid w:val="001D6B24"/>
    <w:rsid w:val="001D71C5"/>
    <w:rsid w:val="001D7ADD"/>
    <w:rsid w:val="001E2BC7"/>
    <w:rsid w:val="001E52DC"/>
    <w:rsid w:val="001E53A2"/>
    <w:rsid w:val="001E58B3"/>
    <w:rsid w:val="001E594A"/>
    <w:rsid w:val="001F1E93"/>
    <w:rsid w:val="001F31C1"/>
    <w:rsid w:val="001F658F"/>
    <w:rsid w:val="001F6A6E"/>
    <w:rsid w:val="00201124"/>
    <w:rsid w:val="00207266"/>
    <w:rsid w:val="00210AB6"/>
    <w:rsid w:val="00211106"/>
    <w:rsid w:val="0021196D"/>
    <w:rsid w:val="00212492"/>
    <w:rsid w:val="00217D52"/>
    <w:rsid w:val="0022256E"/>
    <w:rsid w:val="0022274E"/>
    <w:rsid w:val="00222DC0"/>
    <w:rsid w:val="00227A2C"/>
    <w:rsid w:val="00230603"/>
    <w:rsid w:val="00230694"/>
    <w:rsid w:val="00232F16"/>
    <w:rsid w:val="00233149"/>
    <w:rsid w:val="00234A4F"/>
    <w:rsid w:val="00243E11"/>
    <w:rsid w:val="002441E9"/>
    <w:rsid w:val="00244718"/>
    <w:rsid w:val="00247A8F"/>
    <w:rsid w:val="002549B0"/>
    <w:rsid w:val="00260879"/>
    <w:rsid w:val="002618E8"/>
    <w:rsid w:val="0026217A"/>
    <w:rsid w:val="002635C2"/>
    <w:rsid w:val="002649A0"/>
    <w:rsid w:val="002679E4"/>
    <w:rsid w:val="00267B6F"/>
    <w:rsid w:val="00267D17"/>
    <w:rsid w:val="00270D15"/>
    <w:rsid w:val="0027122D"/>
    <w:rsid w:val="00271DEA"/>
    <w:rsid w:val="002720BB"/>
    <w:rsid w:val="00275FED"/>
    <w:rsid w:val="00277FFE"/>
    <w:rsid w:val="0028470E"/>
    <w:rsid w:val="002909CD"/>
    <w:rsid w:val="002948E6"/>
    <w:rsid w:val="00294A2C"/>
    <w:rsid w:val="00295204"/>
    <w:rsid w:val="002A028B"/>
    <w:rsid w:val="002A0A0B"/>
    <w:rsid w:val="002A0FC5"/>
    <w:rsid w:val="002A239C"/>
    <w:rsid w:val="002A38C3"/>
    <w:rsid w:val="002A7D56"/>
    <w:rsid w:val="002B34E9"/>
    <w:rsid w:val="002D247D"/>
    <w:rsid w:val="002D32E7"/>
    <w:rsid w:val="002D5D60"/>
    <w:rsid w:val="002E2810"/>
    <w:rsid w:val="002E4D4C"/>
    <w:rsid w:val="002F3D59"/>
    <w:rsid w:val="002F4074"/>
    <w:rsid w:val="00301B8F"/>
    <w:rsid w:val="0030332C"/>
    <w:rsid w:val="00304446"/>
    <w:rsid w:val="00304524"/>
    <w:rsid w:val="00304AB8"/>
    <w:rsid w:val="00306F9F"/>
    <w:rsid w:val="003103D2"/>
    <w:rsid w:val="003128D1"/>
    <w:rsid w:val="0031389B"/>
    <w:rsid w:val="00315A37"/>
    <w:rsid w:val="00320E81"/>
    <w:rsid w:val="00323793"/>
    <w:rsid w:val="00327E4E"/>
    <w:rsid w:val="00332B3C"/>
    <w:rsid w:val="003369A0"/>
    <w:rsid w:val="00343987"/>
    <w:rsid w:val="0034460D"/>
    <w:rsid w:val="0035204B"/>
    <w:rsid w:val="00353011"/>
    <w:rsid w:val="00353B18"/>
    <w:rsid w:val="00353F36"/>
    <w:rsid w:val="003544A4"/>
    <w:rsid w:val="00355B57"/>
    <w:rsid w:val="00355FAB"/>
    <w:rsid w:val="003561F6"/>
    <w:rsid w:val="003642F6"/>
    <w:rsid w:val="00365389"/>
    <w:rsid w:val="003674EB"/>
    <w:rsid w:val="00370147"/>
    <w:rsid w:val="003721BA"/>
    <w:rsid w:val="0037348E"/>
    <w:rsid w:val="00373B90"/>
    <w:rsid w:val="003844D8"/>
    <w:rsid w:val="0038722F"/>
    <w:rsid w:val="00387B66"/>
    <w:rsid w:val="00390143"/>
    <w:rsid w:val="003935C7"/>
    <w:rsid w:val="00393AC8"/>
    <w:rsid w:val="00397420"/>
    <w:rsid w:val="003A4275"/>
    <w:rsid w:val="003A46E9"/>
    <w:rsid w:val="003A4957"/>
    <w:rsid w:val="003A5630"/>
    <w:rsid w:val="003B1ED9"/>
    <w:rsid w:val="003B2F8E"/>
    <w:rsid w:val="003B787B"/>
    <w:rsid w:val="003B7D3A"/>
    <w:rsid w:val="003C293C"/>
    <w:rsid w:val="003C2F04"/>
    <w:rsid w:val="003C37A4"/>
    <w:rsid w:val="003C37A5"/>
    <w:rsid w:val="003C7171"/>
    <w:rsid w:val="003D24C9"/>
    <w:rsid w:val="003D3027"/>
    <w:rsid w:val="003D5445"/>
    <w:rsid w:val="003D73C7"/>
    <w:rsid w:val="003E75F6"/>
    <w:rsid w:val="004002B0"/>
    <w:rsid w:val="004050CB"/>
    <w:rsid w:val="0040559C"/>
    <w:rsid w:val="00412C9B"/>
    <w:rsid w:val="004235D3"/>
    <w:rsid w:val="0042579A"/>
    <w:rsid w:val="00425B16"/>
    <w:rsid w:val="0042799E"/>
    <w:rsid w:val="004318A5"/>
    <w:rsid w:val="00433194"/>
    <w:rsid w:val="004347DB"/>
    <w:rsid w:val="0043610F"/>
    <w:rsid w:val="004379CD"/>
    <w:rsid w:val="00440411"/>
    <w:rsid w:val="00447086"/>
    <w:rsid w:val="004473CB"/>
    <w:rsid w:val="00450748"/>
    <w:rsid w:val="004512D0"/>
    <w:rsid w:val="00451DE9"/>
    <w:rsid w:val="00455485"/>
    <w:rsid w:val="00455D8A"/>
    <w:rsid w:val="00456542"/>
    <w:rsid w:val="004602AD"/>
    <w:rsid w:val="00460CC9"/>
    <w:rsid w:val="00461CCC"/>
    <w:rsid w:val="00467671"/>
    <w:rsid w:val="004729E7"/>
    <w:rsid w:val="004738B1"/>
    <w:rsid w:val="00473C8A"/>
    <w:rsid w:val="00474470"/>
    <w:rsid w:val="0047596A"/>
    <w:rsid w:val="00480A92"/>
    <w:rsid w:val="00482808"/>
    <w:rsid w:val="00483F26"/>
    <w:rsid w:val="004907A6"/>
    <w:rsid w:val="0049577E"/>
    <w:rsid w:val="004A178E"/>
    <w:rsid w:val="004A24E8"/>
    <w:rsid w:val="004A29DD"/>
    <w:rsid w:val="004A2D21"/>
    <w:rsid w:val="004B093C"/>
    <w:rsid w:val="004B7CA4"/>
    <w:rsid w:val="004C3E81"/>
    <w:rsid w:val="004C506E"/>
    <w:rsid w:val="004C7A14"/>
    <w:rsid w:val="004D192C"/>
    <w:rsid w:val="004D2769"/>
    <w:rsid w:val="004E3143"/>
    <w:rsid w:val="004E46A0"/>
    <w:rsid w:val="004E70D1"/>
    <w:rsid w:val="004F0560"/>
    <w:rsid w:val="004F0E96"/>
    <w:rsid w:val="004F282C"/>
    <w:rsid w:val="00501E8E"/>
    <w:rsid w:val="0050235A"/>
    <w:rsid w:val="00502B77"/>
    <w:rsid w:val="005039A5"/>
    <w:rsid w:val="00511DA3"/>
    <w:rsid w:val="00514115"/>
    <w:rsid w:val="00515D72"/>
    <w:rsid w:val="005166C5"/>
    <w:rsid w:val="0052165B"/>
    <w:rsid w:val="00524254"/>
    <w:rsid w:val="00524516"/>
    <w:rsid w:val="0052596B"/>
    <w:rsid w:val="005267E3"/>
    <w:rsid w:val="00526EC7"/>
    <w:rsid w:val="0053123E"/>
    <w:rsid w:val="0053175B"/>
    <w:rsid w:val="0053321A"/>
    <w:rsid w:val="00534287"/>
    <w:rsid w:val="005360BE"/>
    <w:rsid w:val="00540E15"/>
    <w:rsid w:val="00545155"/>
    <w:rsid w:val="00545AAA"/>
    <w:rsid w:val="00545E78"/>
    <w:rsid w:val="005504BC"/>
    <w:rsid w:val="0055053A"/>
    <w:rsid w:val="00551C59"/>
    <w:rsid w:val="00556AC5"/>
    <w:rsid w:val="00557DDC"/>
    <w:rsid w:val="00557E04"/>
    <w:rsid w:val="00564833"/>
    <w:rsid w:val="00565B5B"/>
    <w:rsid w:val="00570D07"/>
    <w:rsid w:val="0057155E"/>
    <w:rsid w:val="00573516"/>
    <w:rsid w:val="00573E87"/>
    <w:rsid w:val="00575A29"/>
    <w:rsid w:val="005761D3"/>
    <w:rsid w:val="00580A5A"/>
    <w:rsid w:val="00581F1C"/>
    <w:rsid w:val="005841B7"/>
    <w:rsid w:val="005852F4"/>
    <w:rsid w:val="00586A5C"/>
    <w:rsid w:val="00587EAC"/>
    <w:rsid w:val="00591567"/>
    <w:rsid w:val="0059289B"/>
    <w:rsid w:val="00597C58"/>
    <w:rsid w:val="005B1EF7"/>
    <w:rsid w:val="005B740A"/>
    <w:rsid w:val="005C0AA5"/>
    <w:rsid w:val="005C2403"/>
    <w:rsid w:val="005C777D"/>
    <w:rsid w:val="005D1E77"/>
    <w:rsid w:val="005D34F3"/>
    <w:rsid w:val="005E4BD1"/>
    <w:rsid w:val="005E6B96"/>
    <w:rsid w:val="005E6D26"/>
    <w:rsid w:val="005F0B5C"/>
    <w:rsid w:val="005F1000"/>
    <w:rsid w:val="005F5CEB"/>
    <w:rsid w:val="005F6CD5"/>
    <w:rsid w:val="006012ED"/>
    <w:rsid w:val="00604915"/>
    <w:rsid w:val="00605089"/>
    <w:rsid w:val="00607B22"/>
    <w:rsid w:val="00613446"/>
    <w:rsid w:val="0061671F"/>
    <w:rsid w:val="006226D3"/>
    <w:rsid w:val="00622CB7"/>
    <w:rsid w:val="006252D0"/>
    <w:rsid w:val="00631BBA"/>
    <w:rsid w:val="006322C3"/>
    <w:rsid w:val="006347CB"/>
    <w:rsid w:val="0063617D"/>
    <w:rsid w:val="00636241"/>
    <w:rsid w:val="0063751D"/>
    <w:rsid w:val="00640955"/>
    <w:rsid w:val="00642F6C"/>
    <w:rsid w:val="006434EF"/>
    <w:rsid w:val="00647D43"/>
    <w:rsid w:val="00647D7B"/>
    <w:rsid w:val="00651302"/>
    <w:rsid w:val="00652A6C"/>
    <w:rsid w:val="00656373"/>
    <w:rsid w:val="00657D26"/>
    <w:rsid w:val="00661A30"/>
    <w:rsid w:val="006626EC"/>
    <w:rsid w:val="00662D7F"/>
    <w:rsid w:val="00663BF9"/>
    <w:rsid w:val="00664A78"/>
    <w:rsid w:val="00674DBE"/>
    <w:rsid w:val="00675DA4"/>
    <w:rsid w:val="0067618A"/>
    <w:rsid w:val="00687B1F"/>
    <w:rsid w:val="006942A0"/>
    <w:rsid w:val="00695BE1"/>
    <w:rsid w:val="006A2EFC"/>
    <w:rsid w:val="006A5E0F"/>
    <w:rsid w:val="006B212A"/>
    <w:rsid w:val="006B42DD"/>
    <w:rsid w:val="006B71BA"/>
    <w:rsid w:val="006B7AD2"/>
    <w:rsid w:val="006C4D4D"/>
    <w:rsid w:val="006C4F79"/>
    <w:rsid w:val="006C50B9"/>
    <w:rsid w:val="006D070F"/>
    <w:rsid w:val="006D5D36"/>
    <w:rsid w:val="006D77DA"/>
    <w:rsid w:val="006E1373"/>
    <w:rsid w:val="006E1852"/>
    <w:rsid w:val="006E2493"/>
    <w:rsid w:val="006E3C7D"/>
    <w:rsid w:val="006E3F40"/>
    <w:rsid w:val="006F0FD0"/>
    <w:rsid w:val="006F64D2"/>
    <w:rsid w:val="0070261A"/>
    <w:rsid w:val="00702B5A"/>
    <w:rsid w:val="0071491B"/>
    <w:rsid w:val="00717276"/>
    <w:rsid w:val="007315AB"/>
    <w:rsid w:val="00733A2F"/>
    <w:rsid w:val="00737881"/>
    <w:rsid w:val="00737B33"/>
    <w:rsid w:val="0074121D"/>
    <w:rsid w:val="00743198"/>
    <w:rsid w:val="00743305"/>
    <w:rsid w:val="00747D97"/>
    <w:rsid w:val="007527F4"/>
    <w:rsid w:val="00753327"/>
    <w:rsid w:val="007533EB"/>
    <w:rsid w:val="00755115"/>
    <w:rsid w:val="00760416"/>
    <w:rsid w:val="00763C41"/>
    <w:rsid w:val="00764596"/>
    <w:rsid w:val="007677C1"/>
    <w:rsid w:val="00771E9C"/>
    <w:rsid w:val="00773E8A"/>
    <w:rsid w:val="007740B0"/>
    <w:rsid w:val="0077613F"/>
    <w:rsid w:val="0077623D"/>
    <w:rsid w:val="0078223F"/>
    <w:rsid w:val="00784B4B"/>
    <w:rsid w:val="00784FDA"/>
    <w:rsid w:val="00790B83"/>
    <w:rsid w:val="00793821"/>
    <w:rsid w:val="007A097C"/>
    <w:rsid w:val="007A0D40"/>
    <w:rsid w:val="007A309E"/>
    <w:rsid w:val="007A3627"/>
    <w:rsid w:val="007A6813"/>
    <w:rsid w:val="007B0FD7"/>
    <w:rsid w:val="007B1705"/>
    <w:rsid w:val="007B1D1F"/>
    <w:rsid w:val="007B647F"/>
    <w:rsid w:val="007C0CA3"/>
    <w:rsid w:val="007C26B5"/>
    <w:rsid w:val="007C277F"/>
    <w:rsid w:val="007C2840"/>
    <w:rsid w:val="007C59A1"/>
    <w:rsid w:val="007D0941"/>
    <w:rsid w:val="007D11DC"/>
    <w:rsid w:val="007D16C1"/>
    <w:rsid w:val="007D3C28"/>
    <w:rsid w:val="007D3C50"/>
    <w:rsid w:val="007D5C87"/>
    <w:rsid w:val="007D607B"/>
    <w:rsid w:val="007D70E3"/>
    <w:rsid w:val="007E3363"/>
    <w:rsid w:val="007E39BE"/>
    <w:rsid w:val="007F6781"/>
    <w:rsid w:val="00801517"/>
    <w:rsid w:val="0080331D"/>
    <w:rsid w:val="00803C9B"/>
    <w:rsid w:val="008131EF"/>
    <w:rsid w:val="00821D4C"/>
    <w:rsid w:val="0082486A"/>
    <w:rsid w:val="00824A87"/>
    <w:rsid w:val="00826807"/>
    <w:rsid w:val="00826992"/>
    <w:rsid w:val="008272B9"/>
    <w:rsid w:val="00832781"/>
    <w:rsid w:val="00842134"/>
    <w:rsid w:val="00847709"/>
    <w:rsid w:val="00847B36"/>
    <w:rsid w:val="0085158C"/>
    <w:rsid w:val="008554E2"/>
    <w:rsid w:val="008600BD"/>
    <w:rsid w:val="008637C1"/>
    <w:rsid w:val="00863F8B"/>
    <w:rsid w:val="00864D13"/>
    <w:rsid w:val="00865189"/>
    <w:rsid w:val="00867962"/>
    <w:rsid w:val="00870D86"/>
    <w:rsid w:val="00871824"/>
    <w:rsid w:val="00874B93"/>
    <w:rsid w:val="00877037"/>
    <w:rsid w:val="00882E61"/>
    <w:rsid w:val="008835B6"/>
    <w:rsid w:val="00883BB2"/>
    <w:rsid w:val="00887655"/>
    <w:rsid w:val="0089079B"/>
    <w:rsid w:val="0089133E"/>
    <w:rsid w:val="00896FD1"/>
    <w:rsid w:val="00897246"/>
    <w:rsid w:val="008A3178"/>
    <w:rsid w:val="008A5BEB"/>
    <w:rsid w:val="008A5E4F"/>
    <w:rsid w:val="008B2F51"/>
    <w:rsid w:val="008B3745"/>
    <w:rsid w:val="008C0A41"/>
    <w:rsid w:val="008C2274"/>
    <w:rsid w:val="008C3EF1"/>
    <w:rsid w:val="008C76F6"/>
    <w:rsid w:val="008D0B9E"/>
    <w:rsid w:val="008D40AB"/>
    <w:rsid w:val="008D7607"/>
    <w:rsid w:val="008D7852"/>
    <w:rsid w:val="008E2831"/>
    <w:rsid w:val="008E2B10"/>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69B3"/>
    <w:rsid w:val="0091791D"/>
    <w:rsid w:val="00920E8C"/>
    <w:rsid w:val="009227A4"/>
    <w:rsid w:val="00922A60"/>
    <w:rsid w:val="00924107"/>
    <w:rsid w:val="00924118"/>
    <w:rsid w:val="0092681A"/>
    <w:rsid w:val="009274DB"/>
    <w:rsid w:val="00931828"/>
    <w:rsid w:val="009329BE"/>
    <w:rsid w:val="00932D6A"/>
    <w:rsid w:val="009349F8"/>
    <w:rsid w:val="00937A4E"/>
    <w:rsid w:val="0094344B"/>
    <w:rsid w:val="00944CA6"/>
    <w:rsid w:val="009469CA"/>
    <w:rsid w:val="00956D22"/>
    <w:rsid w:val="009571BD"/>
    <w:rsid w:val="009624F1"/>
    <w:rsid w:val="00962833"/>
    <w:rsid w:val="00962E5E"/>
    <w:rsid w:val="00972165"/>
    <w:rsid w:val="0097258E"/>
    <w:rsid w:val="0097636E"/>
    <w:rsid w:val="00981F0B"/>
    <w:rsid w:val="009856EB"/>
    <w:rsid w:val="0098660E"/>
    <w:rsid w:val="009876E3"/>
    <w:rsid w:val="00990027"/>
    <w:rsid w:val="00992635"/>
    <w:rsid w:val="00995B90"/>
    <w:rsid w:val="009A45F5"/>
    <w:rsid w:val="009A52E1"/>
    <w:rsid w:val="009B04E7"/>
    <w:rsid w:val="009C4952"/>
    <w:rsid w:val="009D0CF1"/>
    <w:rsid w:val="009D1040"/>
    <w:rsid w:val="009D1433"/>
    <w:rsid w:val="009D1623"/>
    <w:rsid w:val="009D5BDA"/>
    <w:rsid w:val="009D5CD7"/>
    <w:rsid w:val="009D7092"/>
    <w:rsid w:val="009E3CA9"/>
    <w:rsid w:val="009E4AFF"/>
    <w:rsid w:val="009E4F2A"/>
    <w:rsid w:val="009E66D3"/>
    <w:rsid w:val="009F0D46"/>
    <w:rsid w:val="009F1898"/>
    <w:rsid w:val="009F3071"/>
    <w:rsid w:val="009F4E89"/>
    <w:rsid w:val="00A011C4"/>
    <w:rsid w:val="00A013DA"/>
    <w:rsid w:val="00A102AD"/>
    <w:rsid w:val="00A12A4E"/>
    <w:rsid w:val="00A138FF"/>
    <w:rsid w:val="00A151ED"/>
    <w:rsid w:val="00A213F5"/>
    <w:rsid w:val="00A2393F"/>
    <w:rsid w:val="00A271E5"/>
    <w:rsid w:val="00A27D95"/>
    <w:rsid w:val="00A40AE7"/>
    <w:rsid w:val="00A40D16"/>
    <w:rsid w:val="00A429BF"/>
    <w:rsid w:val="00A43E50"/>
    <w:rsid w:val="00A444F2"/>
    <w:rsid w:val="00A47F0F"/>
    <w:rsid w:val="00A50FA8"/>
    <w:rsid w:val="00A54074"/>
    <w:rsid w:val="00A576FA"/>
    <w:rsid w:val="00A67700"/>
    <w:rsid w:val="00A715FB"/>
    <w:rsid w:val="00A73717"/>
    <w:rsid w:val="00A775B0"/>
    <w:rsid w:val="00A839F1"/>
    <w:rsid w:val="00A83B31"/>
    <w:rsid w:val="00A852EF"/>
    <w:rsid w:val="00A8789D"/>
    <w:rsid w:val="00A91F70"/>
    <w:rsid w:val="00A93CE5"/>
    <w:rsid w:val="00A9403B"/>
    <w:rsid w:val="00A9416E"/>
    <w:rsid w:val="00A9709A"/>
    <w:rsid w:val="00A97815"/>
    <w:rsid w:val="00A97ED5"/>
    <w:rsid w:val="00AA1A8B"/>
    <w:rsid w:val="00AA3D7C"/>
    <w:rsid w:val="00AA59F2"/>
    <w:rsid w:val="00AB2B60"/>
    <w:rsid w:val="00AB331D"/>
    <w:rsid w:val="00AB3AB3"/>
    <w:rsid w:val="00AB7529"/>
    <w:rsid w:val="00AC12AE"/>
    <w:rsid w:val="00AC34D4"/>
    <w:rsid w:val="00AC3767"/>
    <w:rsid w:val="00AC38E7"/>
    <w:rsid w:val="00AC58A3"/>
    <w:rsid w:val="00AD27F5"/>
    <w:rsid w:val="00AD3D98"/>
    <w:rsid w:val="00AD6749"/>
    <w:rsid w:val="00AE1AD1"/>
    <w:rsid w:val="00AE1C6A"/>
    <w:rsid w:val="00AE37A4"/>
    <w:rsid w:val="00AE3CD2"/>
    <w:rsid w:val="00AE6BDD"/>
    <w:rsid w:val="00AE74EE"/>
    <w:rsid w:val="00AF1C67"/>
    <w:rsid w:val="00AF3753"/>
    <w:rsid w:val="00AF412B"/>
    <w:rsid w:val="00B01BDE"/>
    <w:rsid w:val="00B03655"/>
    <w:rsid w:val="00B07B8B"/>
    <w:rsid w:val="00B12774"/>
    <w:rsid w:val="00B1419A"/>
    <w:rsid w:val="00B17073"/>
    <w:rsid w:val="00B17E6D"/>
    <w:rsid w:val="00B205BE"/>
    <w:rsid w:val="00B222A4"/>
    <w:rsid w:val="00B242B5"/>
    <w:rsid w:val="00B274D6"/>
    <w:rsid w:val="00B27721"/>
    <w:rsid w:val="00B3095A"/>
    <w:rsid w:val="00B30C61"/>
    <w:rsid w:val="00B318A4"/>
    <w:rsid w:val="00B33921"/>
    <w:rsid w:val="00B3428E"/>
    <w:rsid w:val="00B36D25"/>
    <w:rsid w:val="00B42677"/>
    <w:rsid w:val="00B5283F"/>
    <w:rsid w:val="00B62790"/>
    <w:rsid w:val="00B661EC"/>
    <w:rsid w:val="00B6696B"/>
    <w:rsid w:val="00B67E73"/>
    <w:rsid w:val="00B72D35"/>
    <w:rsid w:val="00B73134"/>
    <w:rsid w:val="00B73B59"/>
    <w:rsid w:val="00B80AD3"/>
    <w:rsid w:val="00B81C86"/>
    <w:rsid w:val="00B84D0F"/>
    <w:rsid w:val="00B85CB9"/>
    <w:rsid w:val="00B95AC1"/>
    <w:rsid w:val="00B972D5"/>
    <w:rsid w:val="00BB0484"/>
    <w:rsid w:val="00BB196F"/>
    <w:rsid w:val="00BB491B"/>
    <w:rsid w:val="00BB4EBB"/>
    <w:rsid w:val="00BB711D"/>
    <w:rsid w:val="00BC66F7"/>
    <w:rsid w:val="00BD27FF"/>
    <w:rsid w:val="00BD329E"/>
    <w:rsid w:val="00BE1E28"/>
    <w:rsid w:val="00BE2432"/>
    <w:rsid w:val="00BE3C9B"/>
    <w:rsid w:val="00BE458C"/>
    <w:rsid w:val="00BE5DEB"/>
    <w:rsid w:val="00BF02E0"/>
    <w:rsid w:val="00BF1067"/>
    <w:rsid w:val="00BF4692"/>
    <w:rsid w:val="00BF4A60"/>
    <w:rsid w:val="00BF7CEC"/>
    <w:rsid w:val="00C01292"/>
    <w:rsid w:val="00C074F2"/>
    <w:rsid w:val="00C07F2C"/>
    <w:rsid w:val="00C13461"/>
    <w:rsid w:val="00C13FFE"/>
    <w:rsid w:val="00C177C8"/>
    <w:rsid w:val="00C22F91"/>
    <w:rsid w:val="00C24220"/>
    <w:rsid w:val="00C3069F"/>
    <w:rsid w:val="00C36242"/>
    <w:rsid w:val="00C379BA"/>
    <w:rsid w:val="00C37FDA"/>
    <w:rsid w:val="00C4130D"/>
    <w:rsid w:val="00C41CB5"/>
    <w:rsid w:val="00C42C11"/>
    <w:rsid w:val="00C42E98"/>
    <w:rsid w:val="00C43757"/>
    <w:rsid w:val="00C448E0"/>
    <w:rsid w:val="00C452C8"/>
    <w:rsid w:val="00C52770"/>
    <w:rsid w:val="00C554A3"/>
    <w:rsid w:val="00C659B1"/>
    <w:rsid w:val="00C66584"/>
    <w:rsid w:val="00C66C32"/>
    <w:rsid w:val="00C7053B"/>
    <w:rsid w:val="00C70E82"/>
    <w:rsid w:val="00C73209"/>
    <w:rsid w:val="00C74F21"/>
    <w:rsid w:val="00C762F4"/>
    <w:rsid w:val="00C833B0"/>
    <w:rsid w:val="00C84700"/>
    <w:rsid w:val="00C85236"/>
    <w:rsid w:val="00C8595A"/>
    <w:rsid w:val="00C86B02"/>
    <w:rsid w:val="00C86E5D"/>
    <w:rsid w:val="00C86FEF"/>
    <w:rsid w:val="00C959C2"/>
    <w:rsid w:val="00CA08D1"/>
    <w:rsid w:val="00CA1284"/>
    <w:rsid w:val="00CA1ABB"/>
    <w:rsid w:val="00CA1F7B"/>
    <w:rsid w:val="00CA394C"/>
    <w:rsid w:val="00CA5E67"/>
    <w:rsid w:val="00CB132D"/>
    <w:rsid w:val="00CB5201"/>
    <w:rsid w:val="00CB64F4"/>
    <w:rsid w:val="00CC093D"/>
    <w:rsid w:val="00CC1017"/>
    <w:rsid w:val="00CC2E77"/>
    <w:rsid w:val="00CC2E7A"/>
    <w:rsid w:val="00CC4111"/>
    <w:rsid w:val="00CC7109"/>
    <w:rsid w:val="00CD0E0B"/>
    <w:rsid w:val="00CD127E"/>
    <w:rsid w:val="00CD261A"/>
    <w:rsid w:val="00CD3395"/>
    <w:rsid w:val="00CD5F94"/>
    <w:rsid w:val="00CE13F7"/>
    <w:rsid w:val="00CE496C"/>
    <w:rsid w:val="00CF38A5"/>
    <w:rsid w:val="00CF3DEF"/>
    <w:rsid w:val="00CF5088"/>
    <w:rsid w:val="00CF7F11"/>
    <w:rsid w:val="00D016F4"/>
    <w:rsid w:val="00D040DC"/>
    <w:rsid w:val="00D05D21"/>
    <w:rsid w:val="00D0686C"/>
    <w:rsid w:val="00D07E97"/>
    <w:rsid w:val="00D113D8"/>
    <w:rsid w:val="00D121C2"/>
    <w:rsid w:val="00D13BFC"/>
    <w:rsid w:val="00D15A21"/>
    <w:rsid w:val="00D20645"/>
    <w:rsid w:val="00D20661"/>
    <w:rsid w:val="00D2253E"/>
    <w:rsid w:val="00D24329"/>
    <w:rsid w:val="00D245BC"/>
    <w:rsid w:val="00D30F64"/>
    <w:rsid w:val="00D45DBE"/>
    <w:rsid w:val="00D51D8C"/>
    <w:rsid w:val="00D542BF"/>
    <w:rsid w:val="00D5706F"/>
    <w:rsid w:val="00D57314"/>
    <w:rsid w:val="00D61499"/>
    <w:rsid w:val="00D614DC"/>
    <w:rsid w:val="00D61909"/>
    <w:rsid w:val="00D61C74"/>
    <w:rsid w:val="00D627C9"/>
    <w:rsid w:val="00D64812"/>
    <w:rsid w:val="00D671AC"/>
    <w:rsid w:val="00D712AB"/>
    <w:rsid w:val="00D728E3"/>
    <w:rsid w:val="00D736E8"/>
    <w:rsid w:val="00D744F5"/>
    <w:rsid w:val="00D7460C"/>
    <w:rsid w:val="00D76F42"/>
    <w:rsid w:val="00D774F7"/>
    <w:rsid w:val="00D814C1"/>
    <w:rsid w:val="00D81A51"/>
    <w:rsid w:val="00D83DE2"/>
    <w:rsid w:val="00D854E7"/>
    <w:rsid w:val="00D867B7"/>
    <w:rsid w:val="00D91C9F"/>
    <w:rsid w:val="00D92B4B"/>
    <w:rsid w:val="00D9630E"/>
    <w:rsid w:val="00D96B8E"/>
    <w:rsid w:val="00D9743F"/>
    <w:rsid w:val="00DA3211"/>
    <w:rsid w:val="00DA4932"/>
    <w:rsid w:val="00DA4BD9"/>
    <w:rsid w:val="00DA72ED"/>
    <w:rsid w:val="00DA79B8"/>
    <w:rsid w:val="00DB1469"/>
    <w:rsid w:val="00DB4AD1"/>
    <w:rsid w:val="00DB5F8F"/>
    <w:rsid w:val="00DC1826"/>
    <w:rsid w:val="00DC22B1"/>
    <w:rsid w:val="00DC2730"/>
    <w:rsid w:val="00DC3B96"/>
    <w:rsid w:val="00DC64CC"/>
    <w:rsid w:val="00DD0013"/>
    <w:rsid w:val="00DD1F3D"/>
    <w:rsid w:val="00DD561A"/>
    <w:rsid w:val="00DE37DF"/>
    <w:rsid w:val="00DE38BC"/>
    <w:rsid w:val="00DE421D"/>
    <w:rsid w:val="00DE7FCC"/>
    <w:rsid w:val="00DF527D"/>
    <w:rsid w:val="00DF59AD"/>
    <w:rsid w:val="00DF7696"/>
    <w:rsid w:val="00E06039"/>
    <w:rsid w:val="00E10910"/>
    <w:rsid w:val="00E1170D"/>
    <w:rsid w:val="00E11A6F"/>
    <w:rsid w:val="00E124E5"/>
    <w:rsid w:val="00E16AD1"/>
    <w:rsid w:val="00E23056"/>
    <w:rsid w:val="00E24818"/>
    <w:rsid w:val="00E26808"/>
    <w:rsid w:val="00E26A5C"/>
    <w:rsid w:val="00E27F6A"/>
    <w:rsid w:val="00E3026C"/>
    <w:rsid w:val="00E31491"/>
    <w:rsid w:val="00E32C07"/>
    <w:rsid w:val="00E33403"/>
    <w:rsid w:val="00E33C7C"/>
    <w:rsid w:val="00E346E5"/>
    <w:rsid w:val="00E367FD"/>
    <w:rsid w:val="00E4056B"/>
    <w:rsid w:val="00E40C07"/>
    <w:rsid w:val="00E43C6C"/>
    <w:rsid w:val="00E44550"/>
    <w:rsid w:val="00E449BA"/>
    <w:rsid w:val="00E46E15"/>
    <w:rsid w:val="00E5043D"/>
    <w:rsid w:val="00E57C14"/>
    <w:rsid w:val="00E610DA"/>
    <w:rsid w:val="00E6461E"/>
    <w:rsid w:val="00E7374E"/>
    <w:rsid w:val="00E818EC"/>
    <w:rsid w:val="00E81A7A"/>
    <w:rsid w:val="00E833C4"/>
    <w:rsid w:val="00E86D70"/>
    <w:rsid w:val="00E93766"/>
    <w:rsid w:val="00E95344"/>
    <w:rsid w:val="00E95AB8"/>
    <w:rsid w:val="00E96BC2"/>
    <w:rsid w:val="00EA1F9C"/>
    <w:rsid w:val="00EA6AAC"/>
    <w:rsid w:val="00EA7994"/>
    <w:rsid w:val="00EA7C50"/>
    <w:rsid w:val="00EB0EDF"/>
    <w:rsid w:val="00EB1950"/>
    <w:rsid w:val="00EB231F"/>
    <w:rsid w:val="00EB4255"/>
    <w:rsid w:val="00EB4F58"/>
    <w:rsid w:val="00EB59F8"/>
    <w:rsid w:val="00EB6C9C"/>
    <w:rsid w:val="00EC6FF1"/>
    <w:rsid w:val="00EC7504"/>
    <w:rsid w:val="00EC778B"/>
    <w:rsid w:val="00ED3827"/>
    <w:rsid w:val="00ED42EC"/>
    <w:rsid w:val="00ED59B5"/>
    <w:rsid w:val="00EE6733"/>
    <w:rsid w:val="00EF0F9B"/>
    <w:rsid w:val="00EF1EBB"/>
    <w:rsid w:val="00EF1F4E"/>
    <w:rsid w:val="00EF5671"/>
    <w:rsid w:val="00EF64EB"/>
    <w:rsid w:val="00F026C1"/>
    <w:rsid w:val="00F12172"/>
    <w:rsid w:val="00F1244D"/>
    <w:rsid w:val="00F16739"/>
    <w:rsid w:val="00F213F3"/>
    <w:rsid w:val="00F268FA"/>
    <w:rsid w:val="00F30D3E"/>
    <w:rsid w:val="00F35D72"/>
    <w:rsid w:val="00F40887"/>
    <w:rsid w:val="00F41C82"/>
    <w:rsid w:val="00F43401"/>
    <w:rsid w:val="00F43E37"/>
    <w:rsid w:val="00F47FC3"/>
    <w:rsid w:val="00F53D54"/>
    <w:rsid w:val="00F56915"/>
    <w:rsid w:val="00F61DD5"/>
    <w:rsid w:val="00F649B4"/>
    <w:rsid w:val="00F70340"/>
    <w:rsid w:val="00F721BE"/>
    <w:rsid w:val="00F72B44"/>
    <w:rsid w:val="00F73B34"/>
    <w:rsid w:val="00F73C31"/>
    <w:rsid w:val="00F73EAA"/>
    <w:rsid w:val="00F823A1"/>
    <w:rsid w:val="00F851BC"/>
    <w:rsid w:val="00F872D0"/>
    <w:rsid w:val="00F902DB"/>
    <w:rsid w:val="00F91138"/>
    <w:rsid w:val="00F94115"/>
    <w:rsid w:val="00F96976"/>
    <w:rsid w:val="00FA2532"/>
    <w:rsid w:val="00FB46E4"/>
    <w:rsid w:val="00FB70B0"/>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20FC"/>
    <w:rsid w:val="00FF2685"/>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aliases w:val="标题 1 1,大标题,h:1,h:1app,level 1,Level 1 Head,H1,heading 1,h1,Huvudrubrik,l1,I1,1st level,l1+toc 1,Chapter title,Header 1,Title1,Section Head,Level 1 Topic Heading,b1,H11,H12,H13,H14,H15,H16,H17,1.0,标题1,Level 1,Level 11,Heading 1 (NN),章,总,总标题"/>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标题 1.1,第一编,标题 2 Char Char Char Char1 Char,H2,h:2,h:2app,T2,2,节名,Title2,½ÚÃû,heading 2+ Indent: Left 0.25 in,二级,?ú??,12,Heading 3 2,I2,l2+toc 2,2nd level,Section Title,l2 +,Heading 2 Hidden"/>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aliases w:val="第一部分,h:3,h,3,H3,Kop 3V,l3,Level 3 Head,heading 3,h3,h3 Char,h:3 Char,h Char,3 Char,Kop 3V Char,Level 3 Head Char,heading 3 Char,h3 Char Char,Heading 3 Char Char Char,Heading 3 Char Char Char Char Char Char,标题 3 Char Cha Char Char,CT,3rd level"/>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aliases w:val="1、,1.1.1.1-C,1.1.1.1,四,四级标题,(一),技术标题 4,Numbered List,l4+toc4,l4,I4,h4,heading 4,Normal4,heading 4 + Indent: Left 0.5 in,H4,bullet,bl,bb,PIM 4,4,list 4,mh1l,Module heading 1 large (18 points),Head 4,section 1.1.1.1,4th level,a.,sect 1.2.3.4,rh1"/>
    <w:basedOn w:val="a"/>
    <w:next w:val="a"/>
    <w:link w:val="4Char"/>
    <w:qFormat/>
    <w:rsid w:val="001E58B3"/>
    <w:pPr>
      <w:keepNext/>
      <w:keepLines/>
      <w:spacing w:before="280" w:after="290" w:line="376" w:lineRule="auto"/>
      <w:outlineLvl w:val="3"/>
    </w:pPr>
    <w:rPr>
      <w:rFonts w:ascii="Cambria" w:hAnsi="Cambria"/>
      <w:b/>
      <w:bCs/>
      <w:sz w:val="28"/>
      <w:szCs w:val="28"/>
    </w:rPr>
  </w:style>
  <w:style w:type="paragraph" w:styleId="5">
    <w:name w:val="heading 5"/>
    <w:aliases w:val="H5,Titre5,PIM 5,mh2,Module heading 2,h5,l5,hm,Table label,Head 5,list 5,5,IS41 Heading 5,h51,heading 5,Heading5,b5,一,口,第四层条,dash,ds,dd,Second Subheading,小段,小段1,小段2,小段3,小段4,小段5,小段6,小段7,小段8,小段9,小段11,小段21,小段31,小段41,小段51,小段61,小段10,小段12,小段22,小段32,d"/>
    <w:basedOn w:val="a"/>
    <w:next w:val="a"/>
    <w:link w:val="5Char"/>
    <w:qFormat/>
    <w:rsid w:val="00AE3CD2"/>
    <w:pPr>
      <w:tabs>
        <w:tab w:val="num" w:pos="1008"/>
      </w:tabs>
      <w:ind w:left="1008" w:hanging="1008"/>
      <w:outlineLvl w:val="4"/>
    </w:pPr>
  </w:style>
  <w:style w:type="paragraph" w:styleId="6">
    <w:name w:val="heading 6"/>
    <w:aliases w:val="编号1.,(1),1 Char,H6,Bullet (Single Lines),PIM 6,L6,标题6,Figure label,h6,l6,hsm,cnp,Caption number (page-wide),list 6,h61,heading 6,Heading6,b6,第五层条,Third Subheading,DO NOT USE_h6,BOD 4,Bullet list,Legal Level 1.,正文六级标题,pq,submodule heading"/>
    <w:basedOn w:val="a"/>
    <w:next w:val="a"/>
    <w:link w:val="6Char"/>
    <w:qFormat/>
    <w:rsid w:val="001E58B3"/>
    <w:pPr>
      <w:keepNext/>
      <w:keepLines/>
      <w:spacing w:before="240" w:after="64" w:line="320" w:lineRule="auto"/>
      <w:outlineLvl w:val="5"/>
    </w:pPr>
    <w:rPr>
      <w:rFonts w:ascii="Arial" w:eastAsia="黑体" w:hAnsi="Arial"/>
      <w:b/>
      <w:bCs/>
      <w:sz w:val="24"/>
      <w:szCs w:val="24"/>
    </w:rPr>
  </w:style>
  <w:style w:type="paragraph" w:styleId="7">
    <w:name w:val="heading 7"/>
    <w:aliases w:val="（1）,PIM 7,h7,st,SDL title,L7,不用,1.标题 6,letter list,H TIMES1,1.1.1.1.1.1.1标题 7,正文七级标题,Legal Level 1.1.,H7,•H7,lettered list,letter list1,lettered list1,letter list2,lettered list2,letter list11,lettered list11,letter list3,lettered list3"/>
    <w:basedOn w:val="a"/>
    <w:next w:val="a"/>
    <w:link w:val="7Char"/>
    <w:qFormat/>
    <w:rsid w:val="00AE3CD2"/>
    <w:pPr>
      <w:tabs>
        <w:tab w:val="num" w:pos="1296"/>
      </w:tabs>
      <w:ind w:left="1296" w:hanging="1296"/>
      <w:outlineLvl w:val="6"/>
    </w:pPr>
  </w:style>
  <w:style w:type="paragraph" w:styleId="8">
    <w:name w:val="heading 8"/>
    <w:aliases w:val="标题 8题注(表格),（A）,注意框体,tt,tt1,Figure,heading 8,不用8,正文八级标题,H8,h8,FigureTitle,Condition,requirement,req2,Legal Level 1.1.1.,resume,action,action1,action2,action11,action3,action4,action5,action6,action7,action12,action21,action111"/>
    <w:basedOn w:val="a"/>
    <w:next w:val="a"/>
    <w:link w:val="8Char"/>
    <w:qFormat/>
    <w:rsid w:val="00AE3CD2"/>
    <w:pPr>
      <w:tabs>
        <w:tab w:val="num" w:pos="1440"/>
      </w:tabs>
      <w:ind w:left="1440" w:hanging="1440"/>
      <w:outlineLvl w:val="7"/>
    </w:pPr>
  </w:style>
  <w:style w:type="paragraph" w:styleId="9">
    <w:name w:val="heading 9"/>
    <w:aliases w:val="PIM 9,ft,ft1,table,heading 9,t,table left,tl,HF,figures,9,三级标题,不用9,Appendix,huh,正文九级标题,标题 45,Figure Heading,FH,App Heading,progress,progress1,progress2,progress11,progress3,progress4,progress5,progress6,progress7,progress12"/>
    <w:basedOn w:val="a"/>
    <w:next w:val="a"/>
    <w:link w:val="9Char"/>
    <w:qFormat/>
    <w:rsid w:val="00AE3CD2"/>
    <w:pPr>
      <w:tabs>
        <w:tab w:val="num" w:pos="1584"/>
      </w:tabs>
      <w:ind w:left="1584" w:hanging="1584"/>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aliases w:val="标题 1 1 Char,大标题 Char,h:1 Char,h:1app Char,level 1 Char,Level 1 Head Char,H1 Char,heading 1 Char,h1 Char,Huvudrubrik Char,l1 Char,I1 Char,1st level Char,l1+toc 1 Char,Chapter title Char,Header 1 Char,Title1 Char,Section Head Char,b1 Char,章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标题 1.1 Char,第一编 Char,标题 2 Char Char Char Char1 Char Char,H2 Char,h:2 Char,h:2app Char,T2 Char,2 Char,节名 Char,Title2 Char,½ÚÃû Char,二级 Char"/>
    <w:link w:val="2"/>
    <w:locked/>
    <w:rsid w:val="00C52770"/>
    <w:rPr>
      <w:rFonts w:ascii="Arial" w:eastAsia="黑体" w:hAnsi="Arial"/>
      <w:b/>
      <w:bCs/>
      <w:sz w:val="32"/>
      <w:szCs w:val="32"/>
      <w:lang w:bidi="ar-SA"/>
    </w:rPr>
  </w:style>
  <w:style w:type="character" w:customStyle="1" w:styleId="3Char">
    <w:name w:val="标题 3 Char"/>
    <w:aliases w:val="第一部分 Char,h:3 Char1,h Char1,3 Char1,H3 Char,Kop 3V Char1,l3 Char,Level 3 Head Char1,heading 3 Char1,h3 Char1,h3 Char Char1,h:3 Char Char,h Char Char,3 Char Char,Kop 3V Char Char,Level 3 Head Char Char,heading 3 Char Char,h3 Char Char Char"/>
    <w:link w:val="3"/>
    <w:locked/>
    <w:rsid w:val="00C52770"/>
    <w:rPr>
      <w:rFonts w:eastAsia="宋体"/>
      <w:b/>
      <w:bCs/>
      <w:sz w:val="32"/>
      <w:szCs w:val="32"/>
      <w:lang w:bidi="ar-SA"/>
    </w:rPr>
  </w:style>
  <w:style w:type="character" w:customStyle="1" w:styleId="4Char">
    <w:name w:val="标题 4 Char"/>
    <w:aliases w:val="1、 Char,1.1.1.1-C Char,1.1.1.1 Char,四 Char,四级标题 Char,(一) Char,技术标题 4 Char,Numbered List Char,l4+toc4 Char,l4 Char,I4 Char,h4 Char,heading 4 Char,Normal4 Char,heading 4 + Indent: Left 0.5 in Char,H4 Char,bullet Char,bl Char,bb Char,PIM 4 Char"/>
    <w:basedOn w:val="a0"/>
    <w:link w:val="4"/>
    <w:rsid w:val="001E58B3"/>
    <w:rPr>
      <w:rFonts w:ascii="Cambria" w:hAnsi="Cambria"/>
      <w:b/>
      <w:bCs/>
      <w:kern w:val="2"/>
      <w:sz w:val="28"/>
      <w:szCs w:val="28"/>
    </w:rPr>
  </w:style>
  <w:style w:type="character" w:customStyle="1" w:styleId="6Char">
    <w:name w:val="标题 6 Char"/>
    <w:aliases w:val="编号1. Char,(1) Char,1 Char Char,H6 Char,Bullet (Single Lines) Char,PIM 6 Char,L6 Char,标题6 Char,Figure label Char,h6 Char,l6 Char,hsm Char,cnp Char,Caption number (page-wide) Char,list 6 Char,h61 Char,heading 6 Char,Heading6 Char,b6 Char,pq Char"/>
    <w:basedOn w:val="a0"/>
    <w:link w:val="6"/>
    <w:rsid w:val="001E58B3"/>
    <w:rPr>
      <w:rFonts w:ascii="Arial" w:eastAsia="黑体" w:hAnsi="Arial"/>
      <w:b/>
      <w:bCs/>
      <w:kern w:val="2"/>
      <w:sz w:val="24"/>
      <w:szCs w:val="24"/>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locked/>
    <w:rsid w:val="001E58B3"/>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7"/>
    <w:uiPriority w:val="99"/>
    <w:rsid w:val="00C52770"/>
    <w:pPr>
      <w:jc w:val="left"/>
    </w:pPr>
    <w:rPr>
      <w:kern w:val="0"/>
      <w:sz w:val="24"/>
      <w:szCs w:val="24"/>
      <w:lang/>
    </w:rPr>
  </w:style>
  <w:style w:type="character" w:customStyle="1" w:styleId="Char7">
    <w:name w:val="批注文字 Char"/>
    <w:link w:val="af0"/>
    <w:uiPriority w:val="99"/>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uiPriority w:val="99"/>
    <w:rsid w:val="004F0E96"/>
    <w:rPr>
      <w:kern w:val="2"/>
      <w:sz w:val="21"/>
      <w:szCs w:val="24"/>
    </w:rPr>
  </w:style>
  <w:style w:type="character" w:customStyle="1" w:styleId="Char11">
    <w:name w:val="日期 Char1"/>
    <w:basedOn w:val="a0"/>
    <w:uiPriority w:val="99"/>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1E58B3"/>
    <w:rPr>
      <w:rFonts w:eastAsia="Times New Roman"/>
      <w:kern w:val="2"/>
      <w:sz w:val="21"/>
      <w:szCs w:val="24"/>
      <w:lang w:val="en-US" w:eastAsia="zh-CN"/>
    </w:rPr>
  </w:style>
  <w:style w:type="character" w:customStyle="1" w:styleId="Char12">
    <w:name w:val="正文文本 Char1"/>
    <w:basedOn w:val="a0"/>
    <w:uiPriority w:val="99"/>
    <w:rsid w:val="004F0E96"/>
    <w:rPr>
      <w:kern w:val="2"/>
      <w:sz w:val="21"/>
      <w:szCs w:val="24"/>
    </w:rPr>
  </w:style>
  <w:style w:type="character" w:customStyle="1" w:styleId="Char13">
    <w:name w:val="批注框文本 Char1"/>
    <w:basedOn w:val="a0"/>
    <w:uiPriority w:val="99"/>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1E58B3"/>
    <w:rPr>
      <w:rFonts w:ascii="仿宋_GB2312" w:eastAsia="仿宋_GB2312" w:hAnsi="宋体"/>
      <w:kern w:val="2"/>
      <w:sz w:val="30"/>
      <w:szCs w:val="30"/>
      <w:lang w:val="en-US" w:eastAsia="zh-CN"/>
    </w:rPr>
  </w:style>
  <w:style w:type="character" w:customStyle="1" w:styleId="2Char10">
    <w:name w:val="正文文本缩进 2 Char1"/>
    <w:basedOn w:val="a0"/>
    <w:uiPriority w:val="99"/>
    <w:rsid w:val="004F0E96"/>
    <w:rPr>
      <w:kern w:val="2"/>
      <w:sz w:val="21"/>
      <w:szCs w:val="24"/>
    </w:rPr>
  </w:style>
  <w:style w:type="character" w:customStyle="1" w:styleId="2Char11">
    <w:name w:val="正文文本 2 Char1"/>
    <w:basedOn w:val="a0"/>
    <w:uiPriority w:val="99"/>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1E58B3"/>
    <w:rPr>
      <w:rFonts w:ascii="仿宋_GB2312" w:eastAsia="仿宋_GB2312"/>
      <w:sz w:val="30"/>
      <w:szCs w:val="28"/>
      <w:lang w:val="zh-CN" w:eastAsia="zh-CN"/>
    </w:rPr>
  </w:style>
  <w:style w:type="character" w:customStyle="1" w:styleId="3Char1">
    <w:name w:val="正文文本缩进 3 Char1"/>
    <w:basedOn w:val="a0"/>
    <w:uiPriority w:val="99"/>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1E58B3"/>
    <w:rPr>
      <w:rFonts w:ascii="方正大标宋简体" w:eastAsia="方正大标宋简体" w:hAnsi="宋体"/>
      <w:bCs/>
      <w:kern w:val="2"/>
      <w:sz w:val="42"/>
      <w:szCs w:val="42"/>
      <w:lang w:val="en-US" w:eastAsia="zh-CN"/>
    </w:rPr>
  </w:style>
  <w:style w:type="character" w:customStyle="1" w:styleId="3Char10">
    <w:name w:val="正文文本 3 Char1"/>
    <w:basedOn w:val="a0"/>
    <w:uiPriority w:val="99"/>
    <w:rsid w:val="004F0E96"/>
    <w:rPr>
      <w:kern w:val="2"/>
      <w:sz w:val="16"/>
      <w:szCs w:val="16"/>
    </w:rPr>
  </w:style>
  <w:style w:type="character" w:customStyle="1" w:styleId="Char14">
    <w:name w:val="纯文本 Char1"/>
    <w:basedOn w:val="a0"/>
    <w:uiPriority w:val="99"/>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1E58B3"/>
    <w:rPr>
      <w:rFonts w:eastAsia="Times New Roman"/>
      <w:kern w:val="2"/>
      <w:sz w:val="18"/>
      <w:szCs w:val="18"/>
      <w:lang w:val="en-US" w:eastAsia="zh-CN"/>
    </w:rPr>
  </w:style>
  <w:style w:type="character" w:customStyle="1" w:styleId="Char15">
    <w:name w:val="脚注文本 Char1"/>
    <w:basedOn w:val="a0"/>
    <w:uiPriority w:val="99"/>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1E58B3"/>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22">
    <w:name w:val="列出段落2"/>
    <w:basedOn w:val="a"/>
    <w:rsid w:val="00081A53"/>
    <w:pPr>
      <w:ind w:firstLineChars="200" w:firstLine="420"/>
    </w:pPr>
    <w:rPr>
      <w:szCs w:val="24"/>
    </w:rPr>
  </w:style>
  <w:style w:type="paragraph" w:customStyle="1" w:styleId="32">
    <w:name w:val="列出段落3"/>
    <w:basedOn w:val="a"/>
    <w:rsid w:val="00081A53"/>
    <w:pPr>
      <w:ind w:firstLineChars="200" w:firstLine="420"/>
    </w:pPr>
    <w:rPr>
      <w:szCs w:val="24"/>
    </w:rPr>
  </w:style>
  <w:style w:type="character" w:styleId="af7">
    <w:name w:val="Strong"/>
    <w:basedOn w:val="a0"/>
    <w:qFormat/>
    <w:rsid w:val="00207266"/>
    <w:rPr>
      <w:b/>
      <w:bCs/>
    </w:rPr>
  </w:style>
  <w:style w:type="paragraph" w:customStyle="1" w:styleId="af8">
    <w:name w:val="语句"/>
    <w:basedOn w:val="a"/>
    <w:link w:val="Chard"/>
    <w:qFormat/>
    <w:rsid w:val="001E58B3"/>
    <w:pPr>
      <w:widowControl/>
      <w:snapToGrid w:val="0"/>
      <w:spacing w:line="540" w:lineRule="exact"/>
      <w:ind w:firstLineChars="189" w:firstLine="567"/>
    </w:pPr>
    <w:rPr>
      <w:rFonts w:ascii="仿宋_GB2312" w:eastAsia="仿宋_GB2312"/>
      <w:b/>
      <w:i/>
      <w:kern w:val="0"/>
      <w:sz w:val="30"/>
      <w:szCs w:val="30"/>
    </w:rPr>
  </w:style>
  <w:style w:type="character" w:customStyle="1" w:styleId="Chard">
    <w:name w:val="语句 Char"/>
    <w:basedOn w:val="a0"/>
    <w:link w:val="af8"/>
    <w:rsid w:val="001E58B3"/>
    <w:rPr>
      <w:rFonts w:ascii="仿宋_GB2312" w:eastAsia="仿宋_GB2312"/>
      <w:b/>
      <w:i/>
      <w:sz w:val="30"/>
      <w:szCs w:val="30"/>
    </w:rPr>
  </w:style>
  <w:style w:type="paragraph" w:customStyle="1" w:styleId="KK">
    <w:name w:val="KK一级"/>
    <w:basedOn w:val="a"/>
    <w:link w:val="KKChar"/>
    <w:qFormat/>
    <w:rsid w:val="001E58B3"/>
    <w:pPr>
      <w:spacing w:line="600" w:lineRule="exact"/>
      <w:jc w:val="left"/>
    </w:pPr>
    <w:rPr>
      <w:rFonts w:ascii="仿宋_GB2312" w:eastAsia="仿宋_GB2312" w:hAnsi="Calibri" w:cs="Microsoft Himalaya"/>
      <w:b/>
      <w:bCs/>
      <w:sz w:val="30"/>
      <w:szCs w:val="30"/>
    </w:rPr>
  </w:style>
  <w:style w:type="character" w:customStyle="1" w:styleId="KKChar">
    <w:name w:val="KK一级 Char"/>
    <w:basedOn w:val="a0"/>
    <w:link w:val="KK"/>
    <w:rsid w:val="001E58B3"/>
    <w:rPr>
      <w:rFonts w:ascii="仿宋_GB2312" w:eastAsia="仿宋_GB2312" w:hAnsi="Calibri" w:cs="Microsoft Himalaya"/>
      <w:b/>
      <w:bCs/>
      <w:kern w:val="2"/>
      <w:sz w:val="30"/>
      <w:szCs w:val="30"/>
    </w:rPr>
  </w:style>
  <w:style w:type="paragraph" w:customStyle="1" w:styleId="KK0">
    <w:name w:val="KK二级"/>
    <w:basedOn w:val="a"/>
    <w:link w:val="KKChar0"/>
    <w:qFormat/>
    <w:rsid w:val="001E58B3"/>
    <w:pPr>
      <w:spacing w:line="600" w:lineRule="exact"/>
      <w:jc w:val="left"/>
    </w:pPr>
    <w:rPr>
      <w:rFonts w:ascii="仿宋_GB2312" w:eastAsia="仿宋_GB2312" w:hAnsi="Calibri" w:cs="Microsoft Himalaya"/>
      <w:b/>
      <w:bCs/>
      <w:sz w:val="30"/>
      <w:szCs w:val="30"/>
    </w:rPr>
  </w:style>
  <w:style w:type="character" w:customStyle="1" w:styleId="KKChar0">
    <w:name w:val="KK二级 Char"/>
    <w:basedOn w:val="a0"/>
    <w:link w:val="KK0"/>
    <w:rsid w:val="001E58B3"/>
    <w:rPr>
      <w:rFonts w:ascii="仿宋_GB2312" w:eastAsia="仿宋_GB2312" w:hAnsi="Calibri" w:cs="Microsoft Himalaya"/>
      <w:b/>
      <w:bCs/>
      <w:kern w:val="2"/>
      <w:sz w:val="30"/>
      <w:szCs w:val="30"/>
    </w:rPr>
  </w:style>
  <w:style w:type="character" w:customStyle="1" w:styleId="Chare">
    <w:name w:val="标题 Char"/>
    <w:basedOn w:val="a0"/>
    <w:link w:val="af9"/>
    <w:rsid w:val="001E58B3"/>
    <w:rPr>
      <w:rFonts w:ascii="Arial" w:hAnsi="Arial"/>
      <w:b/>
      <w:bCs/>
      <w:kern w:val="2"/>
      <w:sz w:val="32"/>
      <w:szCs w:val="32"/>
    </w:rPr>
  </w:style>
  <w:style w:type="paragraph" w:styleId="af9">
    <w:name w:val="Title"/>
    <w:basedOn w:val="a"/>
    <w:link w:val="Chare"/>
    <w:qFormat/>
    <w:rsid w:val="001E58B3"/>
    <w:pPr>
      <w:spacing w:before="240" w:after="60"/>
      <w:jc w:val="center"/>
      <w:outlineLvl w:val="0"/>
    </w:pPr>
    <w:rPr>
      <w:rFonts w:ascii="Arial" w:hAnsi="Arial"/>
      <w:b/>
      <w:bCs/>
      <w:sz w:val="32"/>
      <w:szCs w:val="32"/>
    </w:rPr>
  </w:style>
  <w:style w:type="character" w:customStyle="1" w:styleId="Char16">
    <w:name w:val="标题 Char1"/>
    <w:basedOn w:val="a0"/>
    <w:link w:val="af9"/>
    <w:uiPriority w:val="10"/>
    <w:rsid w:val="001E58B3"/>
    <w:rPr>
      <w:rFonts w:ascii="Cambria" w:hAnsi="Cambria" w:cs="Times New Roman"/>
      <w:b/>
      <w:bCs/>
      <w:kern w:val="2"/>
      <w:sz w:val="32"/>
      <w:szCs w:val="32"/>
    </w:rPr>
  </w:style>
  <w:style w:type="character" w:customStyle="1" w:styleId="eeeChar">
    <w:name w:val="eee Char"/>
    <w:link w:val="eee"/>
    <w:rsid w:val="001E58B3"/>
    <w:rPr>
      <w:rFonts w:ascii="宋体"/>
      <w:sz w:val="24"/>
      <w:szCs w:val="24"/>
    </w:rPr>
  </w:style>
  <w:style w:type="paragraph" w:customStyle="1" w:styleId="eee">
    <w:name w:val="eee"/>
    <w:basedOn w:val="a"/>
    <w:link w:val="eeeChar"/>
    <w:qFormat/>
    <w:rsid w:val="001E58B3"/>
    <w:pPr>
      <w:autoSpaceDE w:val="0"/>
      <w:autoSpaceDN w:val="0"/>
      <w:adjustRightInd w:val="0"/>
      <w:spacing w:line="360" w:lineRule="auto"/>
      <w:ind w:firstLineChars="200" w:firstLine="480"/>
    </w:pPr>
    <w:rPr>
      <w:rFonts w:ascii="宋体"/>
      <w:kern w:val="0"/>
      <w:sz w:val="24"/>
      <w:szCs w:val="24"/>
      <w:lang/>
    </w:rPr>
  </w:style>
  <w:style w:type="paragraph" w:customStyle="1" w:styleId="SSE">
    <w:name w:val="SSE内容提要正文"/>
    <w:basedOn w:val="a"/>
    <w:link w:val="SSEChar"/>
    <w:rsid w:val="001E58B3"/>
    <w:pPr>
      <w:ind w:firstLineChars="200" w:firstLine="560"/>
    </w:pPr>
    <w:rPr>
      <w:rFonts w:eastAsia="仿宋_GB2312"/>
      <w:kern w:val="0"/>
      <w:sz w:val="28"/>
      <w:lang/>
    </w:rPr>
  </w:style>
  <w:style w:type="character" w:customStyle="1" w:styleId="SSEChar">
    <w:name w:val="SSE内容提要正文 Char"/>
    <w:link w:val="SSE"/>
    <w:locked/>
    <w:rsid w:val="001E58B3"/>
    <w:rPr>
      <w:rFonts w:eastAsia="仿宋_GB2312"/>
      <w:sz w:val="28"/>
      <w:lang/>
    </w:rPr>
  </w:style>
  <w:style w:type="paragraph" w:customStyle="1" w:styleId="SSE0">
    <w:name w:val="SSE资料来源"/>
    <w:basedOn w:val="a"/>
    <w:link w:val="SSEChar0"/>
    <w:rsid w:val="001E58B3"/>
    <w:pPr>
      <w:spacing w:after="100" w:afterAutospacing="1"/>
      <w:ind w:firstLineChars="200" w:firstLine="200"/>
    </w:pPr>
    <w:rPr>
      <w:rFonts w:eastAsia="仿宋_GB2312"/>
      <w:color w:val="000000"/>
      <w:kern w:val="0"/>
      <w:lang/>
    </w:rPr>
  </w:style>
  <w:style w:type="character" w:customStyle="1" w:styleId="SSEChar0">
    <w:name w:val="SSE资料来源 Char"/>
    <w:link w:val="SSE0"/>
    <w:locked/>
    <w:rsid w:val="001E58B3"/>
    <w:rPr>
      <w:rFonts w:eastAsia="仿宋_GB2312"/>
      <w:color w:val="000000"/>
      <w:sz w:val="21"/>
      <w:lang/>
    </w:rPr>
  </w:style>
  <w:style w:type="paragraph" w:customStyle="1" w:styleId="SSE00">
    <w:name w:val="SSE标题0"/>
    <w:basedOn w:val="a"/>
    <w:link w:val="SSE0Char"/>
    <w:qFormat/>
    <w:rsid w:val="001E58B3"/>
    <w:pPr>
      <w:spacing w:before="100" w:beforeAutospacing="1" w:after="100" w:afterAutospacing="1"/>
      <w:jc w:val="center"/>
    </w:pPr>
    <w:rPr>
      <w:rFonts w:eastAsia="华文中宋"/>
      <w:b/>
      <w:sz w:val="44"/>
      <w:szCs w:val="44"/>
    </w:rPr>
  </w:style>
  <w:style w:type="character" w:customStyle="1" w:styleId="SSE0Char">
    <w:name w:val="SSE标题0 Char"/>
    <w:basedOn w:val="a0"/>
    <w:link w:val="SSE00"/>
    <w:rsid w:val="001E58B3"/>
    <w:rPr>
      <w:rFonts w:eastAsia="华文中宋"/>
      <w:b/>
      <w:kern w:val="2"/>
      <w:sz w:val="44"/>
      <w:szCs w:val="44"/>
    </w:rPr>
  </w:style>
  <w:style w:type="paragraph" w:customStyle="1" w:styleId="SSE1">
    <w:name w:val="SSE标题1"/>
    <w:basedOn w:val="10"/>
    <w:link w:val="SSE1Char"/>
    <w:qFormat/>
    <w:rsid w:val="001E58B3"/>
    <w:pPr>
      <w:spacing w:before="0" w:after="120" w:line="240" w:lineRule="auto"/>
    </w:pPr>
    <w:rPr>
      <w:rFonts w:eastAsia="黑体"/>
      <w:sz w:val="30"/>
      <w:szCs w:val="30"/>
    </w:rPr>
  </w:style>
  <w:style w:type="character" w:customStyle="1" w:styleId="SSE1Char">
    <w:name w:val="SSE标题1 Char"/>
    <w:basedOn w:val="a0"/>
    <w:link w:val="SSE1"/>
    <w:rsid w:val="001E58B3"/>
    <w:rPr>
      <w:rFonts w:eastAsia="黑体"/>
      <w:b/>
      <w:bCs/>
      <w:kern w:val="44"/>
      <w:sz w:val="30"/>
      <w:szCs w:val="30"/>
      <w:lang/>
    </w:rPr>
  </w:style>
  <w:style w:type="paragraph" w:customStyle="1" w:styleId="SSE2">
    <w:name w:val="SSE标题2"/>
    <w:basedOn w:val="2"/>
    <w:link w:val="SSE2Char"/>
    <w:qFormat/>
    <w:rsid w:val="001E58B3"/>
    <w:pPr>
      <w:spacing w:beforeLines="50" w:after="0" w:line="240" w:lineRule="auto"/>
    </w:pPr>
    <w:rPr>
      <w:rFonts w:ascii="Times New Roman" w:eastAsia="仿宋_GB2312" w:hAnsi="Times New Roman"/>
      <w:kern w:val="2"/>
      <w:sz w:val="28"/>
      <w:szCs w:val="28"/>
    </w:rPr>
  </w:style>
  <w:style w:type="character" w:customStyle="1" w:styleId="SSE2Char">
    <w:name w:val="SSE标题2 Char"/>
    <w:basedOn w:val="a0"/>
    <w:link w:val="SSE2"/>
    <w:rsid w:val="001E58B3"/>
    <w:rPr>
      <w:rFonts w:eastAsia="仿宋_GB2312"/>
      <w:b/>
      <w:bCs/>
      <w:kern w:val="2"/>
      <w:sz w:val="28"/>
      <w:szCs w:val="28"/>
      <w:lang/>
    </w:rPr>
  </w:style>
  <w:style w:type="paragraph" w:customStyle="1" w:styleId="SSE3">
    <w:name w:val="SSE正文"/>
    <w:basedOn w:val="a"/>
    <w:link w:val="SSEChar1"/>
    <w:qFormat/>
    <w:rsid w:val="001E58B3"/>
    <w:pPr>
      <w:ind w:firstLineChars="200" w:firstLine="200"/>
    </w:pPr>
    <w:rPr>
      <w:rFonts w:eastAsia="仿宋_GB2312"/>
      <w:sz w:val="28"/>
      <w:szCs w:val="28"/>
    </w:rPr>
  </w:style>
  <w:style w:type="character" w:customStyle="1" w:styleId="SSEChar1">
    <w:name w:val="SSE正文 Char"/>
    <w:basedOn w:val="a0"/>
    <w:link w:val="SSE3"/>
    <w:rsid w:val="001E58B3"/>
    <w:rPr>
      <w:rFonts w:eastAsia="仿宋_GB2312"/>
      <w:kern w:val="2"/>
      <w:sz w:val="28"/>
      <w:szCs w:val="28"/>
    </w:rPr>
  </w:style>
  <w:style w:type="character" w:customStyle="1" w:styleId="SSEChar2">
    <w:name w:val="SSE表格文字 Char"/>
    <w:basedOn w:val="a0"/>
    <w:link w:val="SSE4"/>
    <w:locked/>
    <w:rsid w:val="001E58B3"/>
    <w:rPr>
      <w:rFonts w:ascii="仿宋_GB2312" w:eastAsia="仿宋_GB2312"/>
      <w:color w:val="000000"/>
      <w:sz w:val="24"/>
      <w:szCs w:val="24"/>
    </w:rPr>
  </w:style>
  <w:style w:type="paragraph" w:customStyle="1" w:styleId="SSE4">
    <w:name w:val="SSE表格文字"/>
    <w:basedOn w:val="a"/>
    <w:link w:val="SSEChar2"/>
    <w:rsid w:val="001E58B3"/>
    <w:pPr>
      <w:widowControl/>
      <w:jc w:val="center"/>
    </w:pPr>
    <w:rPr>
      <w:rFonts w:ascii="仿宋_GB2312" w:eastAsia="仿宋_GB2312"/>
      <w:color w:val="000000"/>
      <w:kern w:val="0"/>
      <w:sz w:val="24"/>
      <w:szCs w:val="24"/>
    </w:rPr>
  </w:style>
  <w:style w:type="character" w:customStyle="1" w:styleId="SSEChar3">
    <w:name w:val="SSE图表标题 Char"/>
    <w:basedOn w:val="a0"/>
    <w:link w:val="SSE5"/>
    <w:locked/>
    <w:rsid w:val="001E58B3"/>
    <w:rPr>
      <w:rFonts w:ascii="仿宋_GB2312" w:eastAsia="仿宋_GB2312"/>
      <w:b/>
      <w:bCs/>
      <w:color w:val="000000"/>
      <w:sz w:val="24"/>
      <w:szCs w:val="24"/>
    </w:rPr>
  </w:style>
  <w:style w:type="paragraph" w:customStyle="1" w:styleId="SSE5">
    <w:name w:val="SSE图表标题"/>
    <w:basedOn w:val="6"/>
    <w:link w:val="SSEChar3"/>
    <w:rsid w:val="001E58B3"/>
    <w:pPr>
      <w:spacing w:beforeLines="50" w:after="0" w:line="240" w:lineRule="auto"/>
      <w:jc w:val="center"/>
    </w:pPr>
    <w:rPr>
      <w:rFonts w:ascii="仿宋_GB2312" w:eastAsia="仿宋_GB2312" w:hAnsi="Times New Roman"/>
      <w:color w:val="000000"/>
      <w:kern w:val="0"/>
    </w:rPr>
  </w:style>
  <w:style w:type="character" w:customStyle="1" w:styleId="5Char">
    <w:name w:val="标题 5 Char"/>
    <w:aliases w:val="H5 Char,Titre5 Char,PIM 5 Char,mh2 Char,Module heading 2 Char,h5 Char,l5 Char,hm Char,Table label Char,Head 5 Char,list 5 Char,5 Char,IS41 Heading 5 Char,h51 Char,heading 5 Char,Heading5 Char,b5 Char,一 Char,口 Char,第四层条 Char,dash Char,ds Char"/>
    <w:basedOn w:val="a0"/>
    <w:link w:val="5"/>
    <w:rsid w:val="00AE3CD2"/>
    <w:rPr>
      <w:kern w:val="2"/>
      <w:sz w:val="21"/>
    </w:rPr>
  </w:style>
  <w:style w:type="character" w:customStyle="1" w:styleId="7Char">
    <w:name w:val="标题 7 Char"/>
    <w:aliases w:val="（1） Char,PIM 7 Char,h7 Char,st Char,SDL title Char,L7 Char,不用 Char,1.标题 6 Char,letter list Char,H TIMES1 Char,1.1.1.1.1.1.1标题 7 Char,正文七级标题 Char,Legal Level 1.1. Char,H7 Char,•H7 Char,lettered list Char,letter list1 Char,lettered list1 Char"/>
    <w:basedOn w:val="a0"/>
    <w:link w:val="7"/>
    <w:rsid w:val="00AE3CD2"/>
    <w:rPr>
      <w:kern w:val="2"/>
      <w:sz w:val="21"/>
    </w:rPr>
  </w:style>
  <w:style w:type="character" w:customStyle="1" w:styleId="8Char">
    <w:name w:val="标题 8 Char"/>
    <w:aliases w:val="标题 8题注(表格) Char,（A） Char,注意框体 Char,tt Char,tt1 Char,Figure Char,heading 8 Char,不用8 Char,正文八级标题 Char,H8 Char,h8 Char,FigureTitle Char,Condition Char,requirement Char,req2 Char,Legal Level 1.1.1. Char,resume Char,action Char,action1 Char"/>
    <w:basedOn w:val="a0"/>
    <w:link w:val="8"/>
    <w:rsid w:val="00AE3CD2"/>
    <w:rPr>
      <w:kern w:val="2"/>
      <w:sz w:val="21"/>
    </w:rPr>
  </w:style>
  <w:style w:type="character" w:customStyle="1" w:styleId="9Char">
    <w:name w:val="标题 9 Char"/>
    <w:aliases w:val="PIM 9 Char,ft Char,ft1 Char,table Char,heading 9 Char,t Char,table left Char,tl Char,HF Char,figures Char,9 Char,三级标题 Char,不用9 Char,Appendix Char,huh Char,正文九级标题 Char,标题 45 Char,Figure Heading Char,FH Char,App Heading Char,progress Char"/>
    <w:basedOn w:val="a0"/>
    <w:link w:val="9"/>
    <w:rsid w:val="00AE3CD2"/>
    <w:rPr>
      <w:kern w:val="2"/>
      <w:sz w:val="21"/>
    </w:rPr>
  </w:style>
  <w:style w:type="paragraph" w:styleId="afa">
    <w:name w:val="Block Text"/>
    <w:basedOn w:val="a"/>
    <w:rsid w:val="00AE3CD2"/>
    <w:pPr>
      <w:spacing w:line="360" w:lineRule="auto"/>
      <w:ind w:left="840" w:right="840"/>
      <w:jc w:val="center"/>
    </w:pPr>
    <w:rPr>
      <w:sz w:val="36"/>
    </w:rPr>
  </w:style>
  <w:style w:type="paragraph" w:customStyle="1" w:styleId="12">
    <w:name w:val="1"/>
    <w:basedOn w:val="a"/>
    <w:next w:val="afa"/>
    <w:rsid w:val="00AE3CD2"/>
    <w:pPr>
      <w:spacing w:line="360" w:lineRule="auto"/>
      <w:ind w:leftChars="400" w:left="840" w:rightChars="400" w:right="840"/>
      <w:jc w:val="center"/>
    </w:pPr>
    <w:rPr>
      <w:sz w:val="36"/>
      <w:szCs w:val="24"/>
    </w:rPr>
  </w:style>
  <w:style w:type="character" w:customStyle="1" w:styleId="afont1">
    <w:name w:val="afont1"/>
    <w:basedOn w:val="a0"/>
    <w:rsid w:val="00AE3CD2"/>
  </w:style>
  <w:style w:type="paragraph" w:customStyle="1" w:styleId="Char17">
    <w:name w:val="Char1"/>
    <w:basedOn w:val="a"/>
    <w:rsid w:val="00AE3CD2"/>
    <w:pPr>
      <w:widowControl/>
      <w:pBdr>
        <w:bottom w:val="single" w:sz="6" w:space="1" w:color="auto"/>
      </w:pBdr>
      <w:jc w:val="left"/>
    </w:pPr>
    <w:rPr>
      <w:rFonts w:ascii="Futura Bk" w:hAnsi="Futura Bk"/>
      <w:kern w:val="0"/>
      <w:sz w:val="20"/>
      <w:lang w:val="en-GB" w:eastAsia="en-US"/>
    </w:rPr>
  </w:style>
  <w:style w:type="table" w:styleId="afb">
    <w:name w:val="Table Grid"/>
    <w:basedOn w:val="a1"/>
    <w:uiPriority w:val="59"/>
    <w:rsid w:val="00AE3C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Indent"/>
    <w:basedOn w:val="a"/>
    <w:rsid w:val="00AE3CD2"/>
    <w:pPr>
      <w:ind w:firstLine="420"/>
    </w:pPr>
  </w:style>
  <w:style w:type="paragraph" w:styleId="afd">
    <w:name w:val="Closing"/>
    <w:basedOn w:val="a"/>
    <w:link w:val="Charf"/>
    <w:rsid w:val="00AE3CD2"/>
    <w:pPr>
      <w:ind w:leftChars="2100" w:left="100"/>
    </w:pPr>
    <w:rPr>
      <w:sz w:val="28"/>
      <w:szCs w:val="24"/>
    </w:rPr>
  </w:style>
  <w:style w:type="character" w:customStyle="1" w:styleId="Charf">
    <w:name w:val="结束语 Char"/>
    <w:basedOn w:val="a0"/>
    <w:link w:val="afd"/>
    <w:rsid w:val="00AE3CD2"/>
    <w:rPr>
      <w:kern w:val="2"/>
      <w:sz w:val="28"/>
      <w:szCs w:val="24"/>
    </w:rPr>
  </w:style>
  <w:style w:type="character" w:customStyle="1" w:styleId="font12px">
    <w:name w:val="font12px"/>
    <w:basedOn w:val="a0"/>
    <w:rsid w:val="00AE3CD2"/>
  </w:style>
  <w:style w:type="character" w:customStyle="1" w:styleId="title31">
    <w:name w:val="title31"/>
    <w:rsid w:val="00AE3CD2"/>
    <w:rPr>
      <w:b/>
      <w:bCs/>
      <w:sz w:val="21"/>
      <w:szCs w:val="21"/>
    </w:rPr>
  </w:style>
  <w:style w:type="character" w:customStyle="1" w:styleId="unnamed11">
    <w:name w:val="unnamed11"/>
    <w:rsid w:val="00AE3CD2"/>
    <w:rPr>
      <w:spacing w:val="227"/>
      <w:sz w:val="20"/>
      <w:szCs w:val="20"/>
    </w:rPr>
  </w:style>
  <w:style w:type="character" w:styleId="afe">
    <w:name w:val="footnote reference"/>
    <w:rsid w:val="00AE3CD2"/>
    <w:rPr>
      <w:vertAlign w:val="superscript"/>
    </w:rPr>
  </w:style>
  <w:style w:type="character" w:customStyle="1" w:styleId="da">
    <w:name w:val="da"/>
    <w:basedOn w:val="a0"/>
    <w:rsid w:val="00AE3CD2"/>
  </w:style>
  <w:style w:type="paragraph" w:customStyle="1" w:styleId="textebold">
    <w:name w:val="textebold"/>
    <w:basedOn w:val="a"/>
    <w:rsid w:val="00AE3CD2"/>
    <w:pPr>
      <w:widowControl/>
      <w:spacing w:before="100" w:beforeAutospacing="1" w:after="100" w:afterAutospacing="1" w:line="161" w:lineRule="atLeast"/>
      <w:jc w:val="left"/>
    </w:pPr>
    <w:rPr>
      <w:rFonts w:ascii="Verdana" w:eastAsia="Arial Unicode MS" w:hAnsi="Verdana" w:cs="Arial Unicode MS"/>
      <w:b/>
      <w:bCs/>
      <w:color w:val="000000"/>
      <w:kern w:val="0"/>
      <w:sz w:val="14"/>
      <w:szCs w:val="14"/>
    </w:rPr>
  </w:style>
  <w:style w:type="paragraph" w:styleId="13">
    <w:name w:val="toc 1"/>
    <w:basedOn w:val="a"/>
    <w:next w:val="a"/>
    <w:autoRedefine/>
    <w:rsid w:val="00AE3CD2"/>
    <w:rPr>
      <w:szCs w:val="24"/>
    </w:rPr>
  </w:style>
  <w:style w:type="paragraph" w:styleId="23">
    <w:name w:val="toc 2"/>
    <w:basedOn w:val="a"/>
    <w:next w:val="a"/>
    <w:autoRedefine/>
    <w:rsid w:val="00AE3CD2"/>
    <w:pPr>
      <w:ind w:leftChars="200" w:left="420"/>
    </w:pPr>
    <w:rPr>
      <w:szCs w:val="24"/>
    </w:rPr>
  </w:style>
  <w:style w:type="paragraph" w:styleId="33">
    <w:name w:val="toc 3"/>
    <w:basedOn w:val="a"/>
    <w:next w:val="a"/>
    <w:autoRedefine/>
    <w:rsid w:val="00AE3CD2"/>
    <w:pPr>
      <w:ind w:leftChars="400" w:left="840"/>
    </w:pPr>
    <w:rPr>
      <w:szCs w:val="24"/>
    </w:rPr>
  </w:style>
  <w:style w:type="character" w:customStyle="1" w:styleId="apple-style-span">
    <w:name w:val="apple-style-span"/>
    <w:basedOn w:val="a0"/>
    <w:rsid w:val="00AE3CD2"/>
  </w:style>
  <w:style w:type="paragraph" w:customStyle="1" w:styleId="411111-C11114NumberedListl4">
    <w:name w:val="样式 标题 41、1.1.1.1-C1.1.1.1四四级标题(一)技术标题 4Numbered Listl4+..."/>
    <w:basedOn w:val="4"/>
    <w:rsid w:val="00AE3CD2"/>
    <w:pPr>
      <w:keepNext w:val="0"/>
      <w:keepLines w:val="0"/>
      <w:numPr>
        <w:ilvl w:val="3"/>
      </w:numPr>
      <w:tabs>
        <w:tab w:val="num" w:pos="864"/>
      </w:tabs>
      <w:spacing w:before="0" w:after="0" w:line="360" w:lineRule="auto"/>
      <w:ind w:left="864" w:hanging="864"/>
    </w:pPr>
    <w:rPr>
      <w:rFonts w:ascii="宋体" w:hAnsi="宋体" w:cs="宋体"/>
      <w:b w:val="0"/>
      <w:bCs w:val="0"/>
      <w:sz w:val="22"/>
      <w:szCs w:val="20"/>
    </w:rPr>
  </w:style>
  <w:style w:type="paragraph" w:styleId="aff">
    <w:name w:val="caption"/>
    <w:basedOn w:val="a"/>
    <w:next w:val="a"/>
    <w:qFormat/>
    <w:rsid w:val="00AE3CD2"/>
    <w:rPr>
      <w:rFonts w:ascii="Cambria" w:eastAsia="黑体" w:hAnsi="Cambria"/>
      <w:sz w:val="20"/>
    </w:rPr>
  </w:style>
  <w:style w:type="paragraph" w:customStyle="1" w:styleId="CharCharCharChar">
    <w:name w:val="Char Char Char Char"/>
    <w:basedOn w:val="a"/>
    <w:autoRedefine/>
    <w:rsid w:val="00AE3CD2"/>
    <w:pPr>
      <w:tabs>
        <w:tab w:val="num" w:pos="360"/>
      </w:tabs>
    </w:pPr>
    <w:rPr>
      <w:sz w:val="24"/>
      <w:szCs w:val="24"/>
    </w:rPr>
  </w:style>
  <w:style w:type="character" w:customStyle="1" w:styleId="CharChar3">
    <w:name w:val="Char Char3"/>
    <w:locked/>
    <w:rsid w:val="00AE3CD2"/>
    <w:rPr>
      <w:rFonts w:eastAsia="宋体"/>
      <w:kern w:val="2"/>
      <w:sz w:val="18"/>
      <w:lang w:val="en-US" w:eastAsia="zh-CN" w:bidi="ar-SA"/>
    </w:rPr>
  </w:style>
  <w:style w:type="character" w:customStyle="1" w:styleId="CharChar2">
    <w:name w:val="Char Char2"/>
    <w:rsid w:val="00AE3CD2"/>
    <w:rPr>
      <w:rFonts w:eastAsia="宋体"/>
      <w:kern w:val="2"/>
      <w:sz w:val="28"/>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224487224">
      <w:bodyDiv w:val="1"/>
      <w:marLeft w:val="0"/>
      <w:marRight w:val="0"/>
      <w:marTop w:val="0"/>
      <w:marBottom w:val="0"/>
      <w:divBdr>
        <w:top w:val="none" w:sz="0" w:space="0" w:color="auto"/>
        <w:left w:val="none" w:sz="0" w:space="0" w:color="auto"/>
        <w:bottom w:val="none" w:sz="0" w:space="0" w:color="auto"/>
        <w:right w:val="none" w:sz="0" w:space="0" w:color="auto"/>
      </w:divBdr>
    </w:div>
    <w:div w:id="383408959">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874267801">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308239889">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02626981">
      <w:bodyDiv w:val="1"/>
      <w:marLeft w:val="0"/>
      <w:marRight w:val="0"/>
      <w:marTop w:val="0"/>
      <w:marBottom w:val="0"/>
      <w:divBdr>
        <w:top w:val="none" w:sz="0" w:space="0" w:color="auto"/>
        <w:left w:val="none" w:sz="0" w:space="0" w:color="auto"/>
        <w:bottom w:val="none" w:sz="0" w:space="0" w:color="auto"/>
        <w:right w:val="none" w:sz="0" w:space="0" w:color="auto"/>
      </w:divBdr>
    </w:div>
    <w:div w:id="1873228842">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0138245">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2067-1F86-4801-BB9D-93B749A6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2018-01-12T08:49:00Z</cp:lastPrinted>
  <dcterms:created xsi:type="dcterms:W3CDTF">2018-06-15T11:03:00Z</dcterms:created>
  <dcterms:modified xsi:type="dcterms:W3CDTF">2018-06-15T11:03:00Z</dcterms:modified>
</cp:coreProperties>
</file>